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48102" w14:textId="0DC429EE" w:rsidR="004522E2" w:rsidRDefault="00790F6C" w:rsidP="008976D3">
      <w:pPr>
        <w:spacing w:before="60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>تحليل محيطي حوزه‌هاي علميه - پيشنهادات</w:t>
      </w:r>
      <w:r w:rsidR="002443C5">
        <w:rPr>
          <w:rFonts w:cs="Vahid" w:hint="cs"/>
          <w:color w:val="C00000"/>
          <w:sz w:val="36"/>
          <w:szCs w:val="36"/>
          <w:rtl/>
        </w:rPr>
        <w:t xml:space="preserve"> هوش مصنوعي</w:t>
      </w:r>
      <w:r w:rsidR="002443C5">
        <w:rPr>
          <w:rFonts w:cs="Vahid" w:hint="cs"/>
          <w:color w:val="C00000"/>
          <w:sz w:val="36"/>
          <w:szCs w:val="36"/>
          <w:vertAlign w:val="subscript"/>
          <w:rtl/>
        </w:rPr>
        <w:t xml:space="preserve"> </w:t>
      </w:r>
    </w:p>
    <w:p w14:paraId="7E760BCE" w14:textId="77777777" w:rsidR="00881241" w:rsidRDefault="00790F6C" w:rsidP="00881241">
      <w:pPr>
        <w:pStyle w:val="Heading1"/>
        <w:rPr>
          <w:rtl/>
        </w:rPr>
      </w:pPr>
      <w:r>
        <w:rPr>
          <w:rFonts w:hint="cs"/>
          <w:rtl/>
        </w:rPr>
        <w:t>نقاط قوّت حوزه‌هاي علميه</w:t>
      </w:r>
    </w:p>
    <w:tbl>
      <w:tblPr>
        <w:tblStyle w:val="TableGrid"/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6096"/>
        <w:gridCol w:w="708"/>
        <w:gridCol w:w="709"/>
        <w:gridCol w:w="850"/>
      </w:tblGrid>
      <w:tr w:rsidR="00790F6C" w:rsidRPr="00790F6C" w14:paraId="317EC266" w14:textId="77777777" w:rsidTr="00790F6C">
        <w:trPr>
          <w:trHeight w:val="680"/>
        </w:trPr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11AFD520" w14:textId="77777777" w:rsidR="00790F6C" w:rsidRPr="00790F6C" w:rsidRDefault="00790F6C" w:rsidP="00790F6C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>عوامل محيط داخلي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218FE6B2" w14:textId="77777777" w:rsidR="00790F6C" w:rsidRPr="00BE39DB" w:rsidRDefault="00790F6C" w:rsidP="00790F6C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rtl/>
              </w:rPr>
            </w:pPr>
            <w:r w:rsidRPr="00BE39DB">
              <w:rPr>
                <w:rFonts w:ascii="Vazir YA" w:hAnsi="Vazir YA" w:cs="Vazir YA"/>
                <w:rtl/>
              </w:rPr>
              <w:t>قوّت‌ها و مزايا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8920BBD" w14:textId="77777777" w:rsidR="00790F6C" w:rsidRPr="00790F6C" w:rsidRDefault="00790F6C" w:rsidP="00790F6C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 xml:space="preserve">شدّت </w:t>
            </w:r>
            <w:r>
              <w:rPr>
                <w:rFonts w:ascii="Vazir YA" w:hAnsi="Vazir YA" w:cs="Vazir YA"/>
                <w:sz w:val="14"/>
                <w:szCs w:val="18"/>
                <w:rtl/>
              </w:rPr>
              <w:br/>
            </w: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>(1 تا 10)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5D919AC" w14:textId="77777777" w:rsidR="00790F6C" w:rsidRPr="00790F6C" w:rsidRDefault="00790F6C" w:rsidP="00790F6C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>شواهد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4BA7DF3" w14:textId="77777777" w:rsidR="00790F6C" w:rsidRPr="00790F6C" w:rsidRDefault="00790F6C" w:rsidP="00790F6C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>راهكارها</w:t>
            </w:r>
          </w:p>
        </w:tc>
      </w:tr>
      <w:tr w:rsidR="00790F6C" w14:paraId="14CFC18F" w14:textId="77777777" w:rsidTr="00790F6C">
        <w:tc>
          <w:tcPr>
            <w:tcW w:w="1547" w:type="dxa"/>
            <w:vAlign w:val="center"/>
          </w:tcPr>
          <w:p w14:paraId="66F484EA" w14:textId="77777777" w:rsidR="00790F6C" w:rsidRDefault="00790F6C" w:rsidP="00790F6C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درون‌دادها</w:t>
            </w:r>
          </w:p>
        </w:tc>
        <w:tc>
          <w:tcPr>
            <w:tcW w:w="6096" w:type="dxa"/>
          </w:tcPr>
          <w:p w14:paraId="6D93978C" w14:textId="77777777" w:rsidR="00B76D9A" w:rsidRDefault="00B76D9A" w:rsidP="00BE39D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bookmarkStart w:id="0" w:name="_GoBack"/>
            <w:r>
              <w:rPr>
                <w:rFonts w:hint="cs"/>
                <w:rtl/>
              </w:rPr>
              <w:t>كثرت طلاب داراي سابقه تحصيل دانشگاهي در حوزه</w:t>
            </w:r>
          </w:p>
          <w:p w14:paraId="794A9270" w14:textId="77777777" w:rsidR="00F534C4" w:rsidRDefault="00F534C4" w:rsidP="00BE39D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وجود طلاب داراي مدرك تحصيلي در موضوع هوش مصنوعي</w:t>
            </w:r>
          </w:p>
          <w:p w14:paraId="7E0B1A58" w14:textId="77777777" w:rsidR="00F534C4" w:rsidRDefault="00F534C4" w:rsidP="00BE39D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افزايش توجه به اهميّت هوش مصنوعي در ميان طلاب و اساتيد</w:t>
            </w:r>
          </w:p>
          <w:p w14:paraId="1BABDB53" w14:textId="162924B0" w:rsidR="00F534C4" w:rsidRDefault="00F534C4" w:rsidP="00BE39D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آشنايي طلاب با رايانه، گوشي‌هاي هوشمند و فناوري‌هاي جديد</w:t>
            </w:r>
            <w:bookmarkEnd w:id="0"/>
          </w:p>
        </w:tc>
        <w:tc>
          <w:tcPr>
            <w:tcW w:w="708" w:type="dxa"/>
            <w:vAlign w:val="center"/>
          </w:tcPr>
          <w:p w14:paraId="2B09B2EE" w14:textId="77777777" w:rsidR="00790F6C" w:rsidRDefault="00790F6C" w:rsidP="00790F6C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2E221BA5" w14:textId="77777777" w:rsidR="00790F6C" w:rsidRDefault="00790F6C" w:rsidP="00790F6C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6D8B51D8" w14:textId="77777777" w:rsidR="00790F6C" w:rsidRDefault="00790F6C" w:rsidP="00790F6C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  <w:tr w:rsidR="00790F6C" w14:paraId="69A7E00E" w14:textId="77777777" w:rsidTr="00790F6C">
        <w:tc>
          <w:tcPr>
            <w:tcW w:w="1547" w:type="dxa"/>
            <w:vAlign w:val="center"/>
          </w:tcPr>
          <w:p w14:paraId="0141489F" w14:textId="77777777" w:rsidR="00790F6C" w:rsidRDefault="00790F6C" w:rsidP="00790F6C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فرآيندها</w:t>
            </w:r>
          </w:p>
        </w:tc>
        <w:tc>
          <w:tcPr>
            <w:tcW w:w="6096" w:type="dxa"/>
          </w:tcPr>
          <w:p w14:paraId="1CB57648" w14:textId="77777777" w:rsidR="00FC08F1" w:rsidRDefault="00F534C4" w:rsidP="00BE39D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توليد نرم‌افزار‌هاي پژوهشي و تبليغي مبتني بر هوش مصنوعي</w:t>
            </w:r>
          </w:p>
          <w:p w14:paraId="6A19A076" w14:textId="5FDD75C1" w:rsidR="00F534C4" w:rsidRDefault="00F534C4" w:rsidP="00BE39D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فعاليت‌هاي گفتمان‌ساز ستاد راهبري فناوري‌هاي هوشمند</w:t>
            </w:r>
          </w:p>
        </w:tc>
        <w:tc>
          <w:tcPr>
            <w:tcW w:w="708" w:type="dxa"/>
            <w:vAlign w:val="center"/>
          </w:tcPr>
          <w:p w14:paraId="742DB4EB" w14:textId="77777777" w:rsidR="00790F6C" w:rsidRDefault="00790F6C" w:rsidP="00790F6C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18828459" w14:textId="77777777" w:rsidR="00790F6C" w:rsidRDefault="00790F6C" w:rsidP="00790F6C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621C103D" w14:textId="77777777" w:rsidR="00790F6C" w:rsidRDefault="00790F6C" w:rsidP="00790F6C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  <w:tr w:rsidR="00790F6C" w14:paraId="32579351" w14:textId="77777777" w:rsidTr="00790F6C">
        <w:tc>
          <w:tcPr>
            <w:tcW w:w="1547" w:type="dxa"/>
            <w:vAlign w:val="center"/>
          </w:tcPr>
          <w:p w14:paraId="684B6881" w14:textId="77777777" w:rsidR="00790F6C" w:rsidRDefault="00790F6C" w:rsidP="00790F6C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 w:rsidRPr="00024ECF">
              <w:rPr>
                <w:rFonts w:hint="cs"/>
                <w:rtl/>
              </w:rPr>
              <w:t>برون</w:t>
            </w:r>
            <w:r w:rsidR="00FC08F1" w:rsidRPr="00024ECF">
              <w:rPr>
                <w:rFonts w:hint="cs"/>
                <w:rtl/>
              </w:rPr>
              <w:t>‌</w:t>
            </w:r>
            <w:r w:rsidRPr="00024ECF">
              <w:rPr>
                <w:rFonts w:hint="cs"/>
                <w:rtl/>
              </w:rPr>
              <w:t>دادها</w:t>
            </w:r>
          </w:p>
        </w:tc>
        <w:tc>
          <w:tcPr>
            <w:tcW w:w="6096" w:type="dxa"/>
          </w:tcPr>
          <w:p w14:paraId="391F0B78" w14:textId="1B6631A9" w:rsidR="00E07A9C" w:rsidRDefault="00F534C4" w:rsidP="00BE39D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نرم‌افزارهاي هوشمند تعاملي مبتني بر گفتگو (چت‌بات)</w:t>
            </w:r>
          </w:p>
        </w:tc>
        <w:tc>
          <w:tcPr>
            <w:tcW w:w="708" w:type="dxa"/>
            <w:vAlign w:val="center"/>
          </w:tcPr>
          <w:p w14:paraId="7707DDDF" w14:textId="77777777" w:rsidR="00790F6C" w:rsidRDefault="00790F6C" w:rsidP="00790F6C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03D7A7B4" w14:textId="77777777" w:rsidR="00790F6C" w:rsidRDefault="00790F6C" w:rsidP="00790F6C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03496941" w14:textId="77777777" w:rsidR="00790F6C" w:rsidRDefault="00790F6C" w:rsidP="00790F6C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  <w:tr w:rsidR="00790F6C" w14:paraId="680626D9" w14:textId="77777777" w:rsidTr="00790F6C">
        <w:tc>
          <w:tcPr>
            <w:tcW w:w="1547" w:type="dxa"/>
            <w:vAlign w:val="center"/>
          </w:tcPr>
          <w:p w14:paraId="64BB66D0" w14:textId="77777777" w:rsidR="00790F6C" w:rsidRDefault="00790F6C" w:rsidP="00790F6C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پيامدها</w:t>
            </w:r>
          </w:p>
        </w:tc>
        <w:tc>
          <w:tcPr>
            <w:tcW w:w="6096" w:type="dxa"/>
          </w:tcPr>
          <w:p w14:paraId="046428FC" w14:textId="4DFB66DF" w:rsidR="00790F6C" w:rsidRDefault="002F1A3D" w:rsidP="00BE39D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 xml:space="preserve">ارتقاي توجه روحانيون </w:t>
            </w:r>
            <w:r w:rsidR="00F534C4">
              <w:rPr>
                <w:rFonts w:hint="cs"/>
                <w:rtl/>
              </w:rPr>
              <w:t>به اهميّت هوش مصنوعي</w:t>
            </w:r>
          </w:p>
          <w:p w14:paraId="40A65938" w14:textId="60063492" w:rsidR="00F534C4" w:rsidRDefault="00F534C4" w:rsidP="00BE39D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پيدايش دغدغه و نگراني نسبت به رشد سريع هوش مصنوعي</w:t>
            </w:r>
          </w:p>
          <w:p w14:paraId="0937C9CB" w14:textId="61A27C1C" w:rsidR="000840D6" w:rsidRDefault="002F1A3D" w:rsidP="00F534C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گفتمان </w:t>
            </w:r>
            <w:r w:rsidR="00F534C4">
              <w:rPr>
                <w:rFonts w:hint="cs"/>
                <w:rtl/>
              </w:rPr>
              <w:t>ضرورت اقدام براي كاهش مخاطرات هوش مصنوعي</w:t>
            </w:r>
          </w:p>
        </w:tc>
        <w:tc>
          <w:tcPr>
            <w:tcW w:w="708" w:type="dxa"/>
            <w:vAlign w:val="center"/>
          </w:tcPr>
          <w:p w14:paraId="3C4517B6" w14:textId="77777777" w:rsidR="00790F6C" w:rsidRDefault="00790F6C" w:rsidP="00790F6C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41AB65FA" w14:textId="77777777" w:rsidR="00790F6C" w:rsidRDefault="00790F6C" w:rsidP="00790F6C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6773FEE3" w14:textId="77777777" w:rsidR="00790F6C" w:rsidRDefault="00790F6C" w:rsidP="00790F6C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</w:tbl>
    <w:p w14:paraId="4F0D519C" w14:textId="77777777" w:rsidR="00BE39DB" w:rsidRDefault="00BE39DB" w:rsidP="00BE39DB">
      <w:pPr>
        <w:pStyle w:val="Heading1"/>
        <w:rPr>
          <w:rtl/>
        </w:rPr>
      </w:pPr>
      <w:r>
        <w:rPr>
          <w:rFonts w:hint="cs"/>
          <w:rtl/>
        </w:rPr>
        <w:t>نقاط ضعف حوزه‌هاي علميه</w:t>
      </w:r>
    </w:p>
    <w:tbl>
      <w:tblPr>
        <w:tblStyle w:val="TableGrid"/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6096"/>
        <w:gridCol w:w="708"/>
        <w:gridCol w:w="709"/>
        <w:gridCol w:w="850"/>
      </w:tblGrid>
      <w:tr w:rsidR="00BE39DB" w:rsidRPr="00790F6C" w14:paraId="64BA3130" w14:textId="77777777" w:rsidTr="00D06D21">
        <w:trPr>
          <w:trHeight w:val="680"/>
        </w:trPr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4D00B466" w14:textId="77777777" w:rsidR="00BE39DB" w:rsidRPr="00790F6C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>عوامل محيط داخلي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2F158805" w14:textId="77777777" w:rsidR="00BE39DB" w:rsidRP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rtl/>
              </w:rPr>
            </w:pPr>
            <w:r w:rsidRPr="00BE39DB">
              <w:rPr>
                <w:rFonts w:ascii="Vazir YA" w:hAnsi="Vazir YA" w:cs="Vazir YA" w:hint="cs"/>
                <w:rtl/>
              </w:rPr>
              <w:t>ضعف‌ها و محدوديت‌ها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80FEEEC" w14:textId="77777777" w:rsidR="00BE39DB" w:rsidRPr="00790F6C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 xml:space="preserve">شدّت </w:t>
            </w:r>
            <w:r>
              <w:rPr>
                <w:rFonts w:ascii="Vazir YA" w:hAnsi="Vazir YA" w:cs="Vazir YA"/>
                <w:sz w:val="14"/>
                <w:szCs w:val="18"/>
                <w:rtl/>
              </w:rPr>
              <w:br/>
            </w: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>(1 تا 10)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64DBC09" w14:textId="77777777" w:rsidR="00BE39DB" w:rsidRPr="00790F6C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>شواهد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33791E" w14:textId="77777777" w:rsidR="00BE39DB" w:rsidRPr="00790F6C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>راهكارها</w:t>
            </w:r>
          </w:p>
        </w:tc>
      </w:tr>
      <w:tr w:rsidR="00BE39DB" w14:paraId="327D34DB" w14:textId="77777777" w:rsidTr="00D06D21">
        <w:tc>
          <w:tcPr>
            <w:tcW w:w="1547" w:type="dxa"/>
            <w:vAlign w:val="center"/>
          </w:tcPr>
          <w:p w14:paraId="55FDEE9B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درون‌دادها</w:t>
            </w:r>
          </w:p>
        </w:tc>
        <w:tc>
          <w:tcPr>
            <w:tcW w:w="6096" w:type="dxa"/>
          </w:tcPr>
          <w:p w14:paraId="2F4015E8" w14:textId="2936ABCF" w:rsidR="00BE39DB" w:rsidRDefault="00F534C4" w:rsidP="00D06D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فقدان آگاهي عميق نسبت به ماهيت هوش مصنوعي در حوزه</w:t>
            </w:r>
          </w:p>
          <w:p w14:paraId="78057D01" w14:textId="77777777" w:rsidR="00F534C4" w:rsidRDefault="00F534C4" w:rsidP="00D06D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درك نادرست از هوشمندي ابزارهاي غيرهوشمند (گوشي هوشمند، تلويزيون هوشمند، يخچال و گاز هوشمند و…)</w:t>
            </w:r>
          </w:p>
          <w:p w14:paraId="09B786EE" w14:textId="30833921" w:rsidR="00F534C4" w:rsidRDefault="00F534C4" w:rsidP="00D06D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فرصت كم طلاب براي مطالعه درباره هوش مصنوعي، با توجه به كثرت دروس حوزوي و اشتغالات متنوّع</w:t>
            </w:r>
          </w:p>
        </w:tc>
        <w:tc>
          <w:tcPr>
            <w:tcW w:w="708" w:type="dxa"/>
            <w:vAlign w:val="center"/>
          </w:tcPr>
          <w:p w14:paraId="60C00B09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42744969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023125A1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  <w:tr w:rsidR="00BE39DB" w14:paraId="1EDF5971" w14:textId="77777777" w:rsidTr="00D06D21">
        <w:tc>
          <w:tcPr>
            <w:tcW w:w="1547" w:type="dxa"/>
            <w:vAlign w:val="center"/>
          </w:tcPr>
          <w:p w14:paraId="08618537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فرآيندها</w:t>
            </w:r>
          </w:p>
        </w:tc>
        <w:tc>
          <w:tcPr>
            <w:tcW w:w="6096" w:type="dxa"/>
          </w:tcPr>
          <w:p w14:paraId="20403652" w14:textId="7874859C" w:rsidR="00BE39DB" w:rsidRDefault="00F534C4" w:rsidP="00D06D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نبود موضوع هوش مصنوعي در برنامه پژوهش و تبليغ</w:t>
            </w:r>
          </w:p>
        </w:tc>
        <w:tc>
          <w:tcPr>
            <w:tcW w:w="708" w:type="dxa"/>
            <w:vAlign w:val="center"/>
          </w:tcPr>
          <w:p w14:paraId="5A70A920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2F151973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577E2F09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  <w:tr w:rsidR="00BE39DB" w14:paraId="63599908" w14:textId="77777777" w:rsidTr="00D06D21">
        <w:tc>
          <w:tcPr>
            <w:tcW w:w="1547" w:type="dxa"/>
            <w:vAlign w:val="center"/>
          </w:tcPr>
          <w:p w14:paraId="79771079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برون</w:t>
            </w:r>
            <w:r w:rsidR="00024ECF">
              <w:rPr>
                <w:rFonts w:hint="cs"/>
                <w:rtl/>
              </w:rPr>
              <w:t>‌</w:t>
            </w:r>
            <w:r>
              <w:rPr>
                <w:rFonts w:hint="cs"/>
                <w:rtl/>
              </w:rPr>
              <w:t>دادها</w:t>
            </w:r>
          </w:p>
        </w:tc>
        <w:tc>
          <w:tcPr>
            <w:tcW w:w="6096" w:type="dxa"/>
          </w:tcPr>
          <w:p w14:paraId="67BFFCA6" w14:textId="671DACA1" w:rsidR="00BE39DB" w:rsidRDefault="002329C9" w:rsidP="00D06D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افراد داراي نگاه سطحي به هوش مصنوعي و مخالفت‌هاي بي‌دليل نسبت به استفاده از آن</w:t>
            </w:r>
          </w:p>
        </w:tc>
        <w:tc>
          <w:tcPr>
            <w:tcW w:w="708" w:type="dxa"/>
            <w:vAlign w:val="center"/>
          </w:tcPr>
          <w:p w14:paraId="4B4C4E89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496DBCA1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11EA44AF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  <w:tr w:rsidR="00BE39DB" w14:paraId="4F1BA265" w14:textId="77777777" w:rsidTr="00D06D21">
        <w:tc>
          <w:tcPr>
            <w:tcW w:w="1547" w:type="dxa"/>
            <w:vAlign w:val="center"/>
          </w:tcPr>
          <w:p w14:paraId="7F50AF3B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پيامدها</w:t>
            </w:r>
          </w:p>
        </w:tc>
        <w:tc>
          <w:tcPr>
            <w:tcW w:w="6096" w:type="dxa"/>
          </w:tcPr>
          <w:p w14:paraId="555F56C7" w14:textId="11E3B183" w:rsidR="00BE39DB" w:rsidRDefault="002329C9" w:rsidP="00D06D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رشد هومَص‌هراسي و پرهيز از اقدام در به‌كارگيري هوش مصنوعي در موضوعات آموزش و پژوهش و تبليغ</w:t>
            </w:r>
          </w:p>
        </w:tc>
        <w:tc>
          <w:tcPr>
            <w:tcW w:w="708" w:type="dxa"/>
            <w:vAlign w:val="center"/>
          </w:tcPr>
          <w:p w14:paraId="4591034F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6738C091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074076D6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</w:tbl>
    <w:p w14:paraId="7231CE6F" w14:textId="77777777" w:rsidR="00BE39DB" w:rsidRDefault="00BE39DB" w:rsidP="00BE39DB">
      <w:pPr>
        <w:pStyle w:val="Heading1"/>
        <w:rPr>
          <w:rtl/>
        </w:rPr>
      </w:pPr>
      <w:r>
        <w:rPr>
          <w:rFonts w:hint="cs"/>
          <w:rtl/>
        </w:rPr>
        <w:lastRenderedPageBreak/>
        <w:t>فرصت‌هاي پيش روي حوزه‌هاي علميه</w:t>
      </w:r>
      <w:r w:rsidR="008D120C">
        <w:rPr>
          <w:rFonts w:hint="cs"/>
          <w:rtl/>
        </w:rPr>
        <w:t xml:space="preserve"> - محيط نزديك</w:t>
      </w:r>
    </w:p>
    <w:tbl>
      <w:tblPr>
        <w:tblStyle w:val="TableGrid"/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6096"/>
        <w:gridCol w:w="708"/>
        <w:gridCol w:w="709"/>
        <w:gridCol w:w="850"/>
      </w:tblGrid>
      <w:tr w:rsidR="00BE39DB" w:rsidRPr="00790F6C" w14:paraId="37BAD3AD" w14:textId="77777777" w:rsidTr="00D06D21">
        <w:trPr>
          <w:trHeight w:val="680"/>
        </w:trPr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BC97F0B" w14:textId="77777777" w:rsidR="00BE39DB" w:rsidRPr="00790F6C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 xml:space="preserve">عوامل محيط </w:t>
            </w:r>
            <w:r w:rsidR="008D120C">
              <w:rPr>
                <w:rFonts w:ascii="Vazir YA" w:hAnsi="Vazir YA" w:cs="Vazir YA" w:hint="cs"/>
                <w:sz w:val="14"/>
                <w:szCs w:val="18"/>
                <w:rtl/>
              </w:rPr>
              <w:t>نزديك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7C1BB99C" w14:textId="77777777" w:rsidR="00BE39DB" w:rsidRP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rtl/>
              </w:rPr>
            </w:pPr>
            <w:r w:rsidRPr="00BE39DB">
              <w:rPr>
                <w:rFonts w:ascii="Vazir YA" w:hAnsi="Vazir YA" w:cs="Vazir YA" w:hint="cs"/>
                <w:rtl/>
              </w:rPr>
              <w:t>عنوان فرصت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EAC962C" w14:textId="77777777" w:rsidR="00BE39DB" w:rsidRPr="00790F6C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 xml:space="preserve">شدّت </w:t>
            </w:r>
            <w:r>
              <w:rPr>
                <w:rFonts w:ascii="Vazir YA" w:hAnsi="Vazir YA" w:cs="Vazir YA"/>
                <w:sz w:val="14"/>
                <w:szCs w:val="18"/>
                <w:rtl/>
              </w:rPr>
              <w:br/>
            </w: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>(1 تا 10)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E0A039B" w14:textId="77777777" w:rsidR="00BE39DB" w:rsidRPr="00790F6C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>شواهد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139212E" w14:textId="77777777" w:rsidR="00BE39DB" w:rsidRPr="00790F6C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>راهكارها</w:t>
            </w:r>
          </w:p>
        </w:tc>
      </w:tr>
      <w:tr w:rsidR="00BE39DB" w14:paraId="3A32DDA8" w14:textId="77777777" w:rsidTr="00D06D21">
        <w:tc>
          <w:tcPr>
            <w:tcW w:w="1547" w:type="dxa"/>
            <w:vAlign w:val="center"/>
          </w:tcPr>
          <w:p w14:paraId="15577854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عوامل پشتيبان</w:t>
            </w:r>
          </w:p>
        </w:tc>
        <w:tc>
          <w:tcPr>
            <w:tcW w:w="6096" w:type="dxa"/>
          </w:tcPr>
          <w:p w14:paraId="7AEDE822" w14:textId="090B4F09" w:rsidR="00BE39DB" w:rsidRDefault="00FF1C76" w:rsidP="00D06D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رشد فرهنگ توجه و اهتمام به هوش مصنوعي در جامعه</w:t>
            </w:r>
          </w:p>
          <w:p w14:paraId="79AFEE00" w14:textId="77777777" w:rsidR="00FF1C76" w:rsidRDefault="00FF1C76" w:rsidP="00D06D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پيدايش ابزارهاي هرچند ضعيف هوش مصنوعي</w:t>
            </w:r>
          </w:p>
          <w:p w14:paraId="6D56F4AD" w14:textId="77777777" w:rsidR="00FF1C76" w:rsidRDefault="00FF1C76" w:rsidP="00D06D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توليد نرم‌افزارهاي هوشمند مانند: نجف، جُهد و چت‌بات‌ها</w:t>
            </w:r>
          </w:p>
          <w:p w14:paraId="57AFF83E" w14:textId="652FF893" w:rsidR="00215F48" w:rsidRDefault="00215F48" w:rsidP="00D06D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نگارش اَسناد و تدوين قوانين حكمراني هوش مصنوعي</w:t>
            </w:r>
          </w:p>
        </w:tc>
        <w:tc>
          <w:tcPr>
            <w:tcW w:w="708" w:type="dxa"/>
            <w:vAlign w:val="center"/>
          </w:tcPr>
          <w:p w14:paraId="14D3588A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0AF85CD6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750E21C8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  <w:tr w:rsidR="00BE39DB" w14:paraId="02AD58D8" w14:textId="77777777" w:rsidTr="00D06D21">
        <w:tc>
          <w:tcPr>
            <w:tcW w:w="1547" w:type="dxa"/>
            <w:vAlign w:val="center"/>
          </w:tcPr>
          <w:p w14:paraId="4C6E545E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عوامل جايگزين</w:t>
            </w:r>
          </w:p>
        </w:tc>
        <w:tc>
          <w:tcPr>
            <w:tcW w:w="6096" w:type="dxa"/>
          </w:tcPr>
          <w:p w14:paraId="1C57BC0A" w14:textId="327D3948" w:rsidR="00BE39DB" w:rsidRDefault="00215F48" w:rsidP="00D06D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رشد چشمگير رشته‌ها و گرايش‌هاي هوش مصنوعي در دانشگاه‌ها</w:t>
            </w:r>
          </w:p>
          <w:p w14:paraId="3FA767ED" w14:textId="6998CCBA" w:rsidR="00215F48" w:rsidRDefault="00215F48" w:rsidP="00215F4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افزايش متخصصان توليد ابزارهاي مبتني بر هوش مصنوعي</w:t>
            </w:r>
          </w:p>
        </w:tc>
        <w:tc>
          <w:tcPr>
            <w:tcW w:w="708" w:type="dxa"/>
            <w:vAlign w:val="center"/>
          </w:tcPr>
          <w:p w14:paraId="144AB768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116ACF20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4998B6E5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  <w:tr w:rsidR="00BE39DB" w14:paraId="71DC38DD" w14:textId="77777777" w:rsidTr="00D06D21">
        <w:tc>
          <w:tcPr>
            <w:tcW w:w="1547" w:type="dxa"/>
            <w:vAlign w:val="center"/>
          </w:tcPr>
          <w:p w14:paraId="4F360E4A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عوامل معيّن</w:t>
            </w:r>
          </w:p>
        </w:tc>
        <w:tc>
          <w:tcPr>
            <w:tcW w:w="6096" w:type="dxa"/>
          </w:tcPr>
          <w:p w14:paraId="77FA3416" w14:textId="3DC78551" w:rsidR="00BE39DB" w:rsidRDefault="00215F48" w:rsidP="00D06D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ارتباط متخصصان هوش مصنوعي با نهادهاي حوزوي</w:t>
            </w:r>
          </w:p>
          <w:p w14:paraId="752642E9" w14:textId="77777777" w:rsidR="00215F48" w:rsidRDefault="00215F48" w:rsidP="00D06D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فعاليت تعاملي و ارتباطي ستاد راهبري فناوري‌هاي هوشمند حوزه</w:t>
            </w:r>
          </w:p>
          <w:p w14:paraId="67CF1316" w14:textId="514EE2F0" w:rsidR="00215F48" w:rsidRDefault="00215F48" w:rsidP="00D06D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ورود نهادهاي حاكميتي به هزينه در موضوع هوش مصنوعي</w:t>
            </w:r>
          </w:p>
        </w:tc>
        <w:tc>
          <w:tcPr>
            <w:tcW w:w="708" w:type="dxa"/>
            <w:vAlign w:val="center"/>
          </w:tcPr>
          <w:p w14:paraId="0E1C1A8C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67332162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2F94931B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  <w:tr w:rsidR="00BE39DB" w14:paraId="02B6EA6C" w14:textId="77777777" w:rsidTr="00D06D21">
        <w:tc>
          <w:tcPr>
            <w:tcW w:w="1547" w:type="dxa"/>
            <w:vAlign w:val="center"/>
          </w:tcPr>
          <w:p w14:paraId="287E701F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جوامع</w:t>
            </w:r>
          </w:p>
        </w:tc>
        <w:tc>
          <w:tcPr>
            <w:tcW w:w="6096" w:type="dxa"/>
          </w:tcPr>
          <w:p w14:paraId="15A0163A" w14:textId="2A524DBE" w:rsidR="00215F48" w:rsidRDefault="00215F48" w:rsidP="00215F4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گروه‌هاي همكاري و رشد شبكه همكاران فناوري‌هاي هوشمند</w:t>
            </w:r>
          </w:p>
        </w:tc>
        <w:tc>
          <w:tcPr>
            <w:tcW w:w="708" w:type="dxa"/>
            <w:vAlign w:val="center"/>
          </w:tcPr>
          <w:p w14:paraId="3981750E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36746697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2A9073CB" w14:textId="77777777" w:rsid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</w:tbl>
    <w:p w14:paraId="3E4BE323" w14:textId="77777777" w:rsidR="00BE39DB" w:rsidRDefault="00BE39DB" w:rsidP="00BE39DB">
      <w:pPr>
        <w:pStyle w:val="Heading1"/>
        <w:rPr>
          <w:rtl/>
        </w:rPr>
      </w:pPr>
      <w:r>
        <w:rPr>
          <w:rFonts w:hint="cs"/>
          <w:rtl/>
        </w:rPr>
        <w:t>تهديدات پيش روي حوزه‌هاي علميه</w:t>
      </w:r>
      <w:r w:rsidR="008D120C">
        <w:rPr>
          <w:rFonts w:hint="cs"/>
          <w:rtl/>
        </w:rPr>
        <w:t xml:space="preserve"> - محيط نزديك</w:t>
      </w:r>
    </w:p>
    <w:tbl>
      <w:tblPr>
        <w:tblStyle w:val="TableGrid"/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6096"/>
        <w:gridCol w:w="708"/>
        <w:gridCol w:w="709"/>
        <w:gridCol w:w="850"/>
      </w:tblGrid>
      <w:tr w:rsidR="00BE39DB" w:rsidRPr="00790F6C" w14:paraId="549C2C10" w14:textId="77777777" w:rsidTr="00D06D21">
        <w:trPr>
          <w:trHeight w:val="680"/>
        </w:trPr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00558E83" w14:textId="77777777" w:rsidR="00BE39DB" w:rsidRPr="00790F6C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 xml:space="preserve">عوامل محيط </w:t>
            </w:r>
            <w:r w:rsidR="008D120C">
              <w:rPr>
                <w:rFonts w:ascii="Vazir YA" w:hAnsi="Vazir YA" w:cs="Vazir YA" w:hint="cs"/>
                <w:sz w:val="14"/>
                <w:szCs w:val="18"/>
                <w:rtl/>
              </w:rPr>
              <w:t>نزديك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6D48E512" w14:textId="77777777" w:rsidR="00BE39DB" w:rsidRPr="00BE39DB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rtl/>
              </w:rPr>
            </w:pPr>
            <w:r>
              <w:rPr>
                <w:rFonts w:ascii="Vazir YA" w:hAnsi="Vazir YA" w:cs="Vazir YA" w:hint="cs"/>
                <w:rtl/>
              </w:rPr>
              <w:t>عنوان تهديد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088C733" w14:textId="77777777" w:rsidR="00BE39DB" w:rsidRPr="00790F6C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 xml:space="preserve">شدّت </w:t>
            </w:r>
            <w:r>
              <w:rPr>
                <w:rFonts w:ascii="Vazir YA" w:hAnsi="Vazir YA" w:cs="Vazir YA"/>
                <w:sz w:val="14"/>
                <w:szCs w:val="18"/>
                <w:rtl/>
              </w:rPr>
              <w:br/>
            </w: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>(1 تا 10)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A4EA15B" w14:textId="77777777" w:rsidR="00BE39DB" w:rsidRPr="00790F6C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>شواهد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590F1E1" w14:textId="77777777" w:rsidR="00BE39DB" w:rsidRPr="00790F6C" w:rsidRDefault="00BE39DB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>راهكارها</w:t>
            </w:r>
          </w:p>
        </w:tc>
      </w:tr>
      <w:tr w:rsidR="00BE39DB" w14:paraId="6DCBA368" w14:textId="77777777" w:rsidTr="00D06D21">
        <w:tc>
          <w:tcPr>
            <w:tcW w:w="1547" w:type="dxa"/>
            <w:vAlign w:val="center"/>
          </w:tcPr>
          <w:p w14:paraId="06534E3D" w14:textId="77777777" w:rsidR="00BE39DB" w:rsidRDefault="00BE39DB" w:rsidP="00BE39DB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عوامل پشتيبان</w:t>
            </w:r>
          </w:p>
        </w:tc>
        <w:tc>
          <w:tcPr>
            <w:tcW w:w="6096" w:type="dxa"/>
          </w:tcPr>
          <w:p w14:paraId="03296F1F" w14:textId="4A899978" w:rsidR="00BE39DB" w:rsidRDefault="009F1BFA" w:rsidP="00BE39D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رشد هوش مصنوعي پيش از تدوين اَسناد اخلاق هوش مصنوعي</w:t>
            </w:r>
          </w:p>
          <w:p w14:paraId="44ED2744" w14:textId="61CBC600" w:rsidR="009F1BFA" w:rsidRDefault="009F1BFA" w:rsidP="00BE39D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هراس اجتماعي نسبت به هوش مصنوعي</w:t>
            </w:r>
          </w:p>
        </w:tc>
        <w:tc>
          <w:tcPr>
            <w:tcW w:w="708" w:type="dxa"/>
            <w:vAlign w:val="center"/>
          </w:tcPr>
          <w:p w14:paraId="590842E1" w14:textId="77777777" w:rsidR="00BE39DB" w:rsidRDefault="00BE39DB" w:rsidP="00BE39DB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2CFA9026" w14:textId="77777777" w:rsidR="00BE39DB" w:rsidRDefault="00BE39DB" w:rsidP="00BE39DB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2378D68D" w14:textId="77777777" w:rsidR="00BE39DB" w:rsidRDefault="00BE39DB" w:rsidP="00BE39DB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  <w:tr w:rsidR="00BE39DB" w14:paraId="64990589" w14:textId="77777777" w:rsidTr="00D06D21">
        <w:tc>
          <w:tcPr>
            <w:tcW w:w="1547" w:type="dxa"/>
            <w:vAlign w:val="center"/>
          </w:tcPr>
          <w:p w14:paraId="3848B1DC" w14:textId="77777777" w:rsidR="00BE39DB" w:rsidRDefault="00BE39DB" w:rsidP="00BE39DB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عوامل جايگزين</w:t>
            </w:r>
          </w:p>
        </w:tc>
        <w:tc>
          <w:tcPr>
            <w:tcW w:w="6096" w:type="dxa"/>
          </w:tcPr>
          <w:p w14:paraId="4BBE8ED4" w14:textId="1BD1639E" w:rsidR="00BE39DB" w:rsidRDefault="009F1BFA" w:rsidP="00BE39D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سرعت رشد ابزارها و نرم‌افزارهاي هوشمند خارج از كنترل</w:t>
            </w:r>
          </w:p>
          <w:p w14:paraId="57DC201C" w14:textId="3515509E" w:rsidR="009F1BFA" w:rsidRDefault="009F1BFA" w:rsidP="00BE39D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حضور قدرتمند ابزارهاي هوش مصنوعي در گوشي‌هاي همراه</w:t>
            </w:r>
          </w:p>
        </w:tc>
        <w:tc>
          <w:tcPr>
            <w:tcW w:w="708" w:type="dxa"/>
            <w:vAlign w:val="center"/>
          </w:tcPr>
          <w:p w14:paraId="32C8AE2F" w14:textId="77777777" w:rsidR="00BE39DB" w:rsidRDefault="00BE39DB" w:rsidP="00BE39DB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57CF1D03" w14:textId="77777777" w:rsidR="00BE39DB" w:rsidRDefault="00BE39DB" w:rsidP="00BE39DB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3F98D10F" w14:textId="77777777" w:rsidR="00BE39DB" w:rsidRDefault="00BE39DB" w:rsidP="00BE39DB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  <w:tr w:rsidR="00BE39DB" w14:paraId="418343EE" w14:textId="77777777" w:rsidTr="00D06D21">
        <w:tc>
          <w:tcPr>
            <w:tcW w:w="1547" w:type="dxa"/>
            <w:vAlign w:val="center"/>
          </w:tcPr>
          <w:p w14:paraId="5D7657D9" w14:textId="77777777" w:rsidR="00BE39DB" w:rsidRDefault="00BE39DB" w:rsidP="00BE39DB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عوامل معيّن</w:t>
            </w:r>
          </w:p>
        </w:tc>
        <w:tc>
          <w:tcPr>
            <w:tcW w:w="6096" w:type="dxa"/>
          </w:tcPr>
          <w:p w14:paraId="2014FC12" w14:textId="299E6CFA" w:rsidR="00BE39DB" w:rsidRDefault="009F1BFA" w:rsidP="00BE39D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تأخير نهادهاي حاكميتي در تصويب قوانين هوش مصنوعي</w:t>
            </w:r>
          </w:p>
        </w:tc>
        <w:tc>
          <w:tcPr>
            <w:tcW w:w="708" w:type="dxa"/>
            <w:vAlign w:val="center"/>
          </w:tcPr>
          <w:p w14:paraId="60170904" w14:textId="77777777" w:rsidR="00BE39DB" w:rsidRDefault="00BE39DB" w:rsidP="00BE39DB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6EC1CD6B" w14:textId="77777777" w:rsidR="00BE39DB" w:rsidRDefault="00BE39DB" w:rsidP="00BE39DB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1BF28273" w14:textId="77777777" w:rsidR="00BE39DB" w:rsidRDefault="00BE39DB" w:rsidP="00BE39DB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  <w:tr w:rsidR="00BE39DB" w14:paraId="0A398EF5" w14:textId="77777777" w:rsidTr="00D06D21">
        <w:tc>
          <w:tcPr>
            <w:tcW w:w="1547" w:type="dxa"/>
            <w:vAlign w:val="center"/>
          </w:tcPr>
          <w:p w14:paraId="63D1C63E" w14:textId="77777777" w:rsidR="00BE39DB" w:rsidRDefault="00BE39DB" w:rsidP="00BE39DB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جوامع</w:t>
            </w:r>
          </w:p>
        </w:tc>
        <w:tc>
          <w:tcPr>
            <w:tcW w:w="6096" w:type="dxa"/>
          </w:tcPr>
          <w:p w14:paraId="01AF2EFD" w14:textId="4AE761C4" w:rsidR="00BE39DB" w:rsidRDefault="00CA1D41" w:rsidP="00BE39D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تشكيل استارتاپ‌هاي فعّال در عرصه هوش مصنوعي و توليد ابزارهاي آن بدون نظارت و كنترل</w:t>
            </w:r>
          </w:p>
        </w:tc>
        <w:tc>
          <w:tcPr>
            <w:tcW w:w="708" w:type="dxa"/>
            <w:vAlign w:val="center"/>
          </w:tcPr>
          <w:p w14:paraId="38AA5A0E" w14:textId="77777777" w:rsidR="00BE39DB" w:rsidRDefault="00BE39DB" w:rsidP="00BE39DB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7A4DA320" w14:textId="77777777" w:rsidR="00BE39DB" w:rsidRDefault="00BE39DB" w:rsidP="00BE39DB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0F7803E1" w14:textId="77777777" w:rsidR="00BE39DB" w:rsidRDefault="00BE39DB" w:rsidP="00BE39DB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</w:tbl>
    <w:p w14:paraId="5D2DF3AA" w14:textId="77777777" w:rsidR="008D120C" w:rsidRDefault="008D120C" w:rsidP="008D120C">
      <w:pPr>
        <w:pStyle w:val="Heading1"/>
        <w:rPr>
          <w:rtl/>
        </w:rPr>
      </w:pPr>
      <w:r>
        <w:rPr>
          <w:rFonts w:hint="cs"/>
          <w:rtl/>
        </w:rPr>
        <w:t>فرصت‌هاي پيش روي حوزه‌هاي علميه - محيط دور</w:t>
      </w:r>
    </w:p>
    <w:tbl>
      <w:tblPr>
        <w:tblStyle w:val="TableGrid"/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6096"/>
        <w:gridCol w:w="708"/>
        <w:gridCol w:w="709"/>
        <w:gridCol w:w="850"/>
      </w:tblGrid>
      <w:tr w:rsidR="008D120C" w:rsidRPr="00790F6C" w14:paraId="32BFA9D9" w14:textId="77777777" w:rsidTr="00D06D21">
        <w:trPr>
          <w:trHeight w:val="680"/>
        </w:trPr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46E9B678" w14:textId="77777777" w:rsidR="008D120C" w:rsidRPr="00790F6C" w:rsidRDefault="008D120C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 xml:space="preserve">عوامل محيط </w:t>
            </w:r>
            <w:r>
              <w:rPr>
                <w:rFonts w:ascii="Vazir YA" w:hAnsi="Vazir YA" w:cs="Vazir YA" w:hint="cs"/>
                <w:sz w:val="14"/>
                <w:szCs w:val="18"/>
                <w:rtl/>
              </w:rPr>
              <w:t>دور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0F0A0126" w14:textId="77777777" w:rsidR="008D120C" w:rsidRPr="00BE39DB" w:rsidRDefault="008D120C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rtl/>
              </w:rPr>
            </w:pPr>
            <w:r w:rsidRPr="00BE39DB">
              <w:rPr>
                <w:rFonts w:ascii="Vazir YA" w:hAnsi="Vazir YA" w:cs="Vazir YA" w:hint="cs"/>
                <w:rtl/>
              </w:rPr>
              <w:t>عنوان فرصت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DDAC355" w14:textId="77777777" w:rsidR="008D120C" w:rsidRPr="00790F6C" w:rsidRDefault="008D120C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 xml:space="preserve">شدّت </w:t>
            </w:r>
            <w:r>
              <w:rPr>
                <w:rFonts w:ascii="Vazir YA" w:hAnsi="Vazir YA" w:cs="Vazir YA"/>
                <w:sz w:val="14"/>
                <w:szCs w:val="18"/>
                <w:rtl/>
              </w:rPr>
              <w:br/>
            </w: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>(1 تا 10)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C845405" w14:textId="77777777" w:rsidR="008D120C" w:rsidRPr="00790F6C" w:rsidRDefault="008D120C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>شواهد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9809E0" w14:textId="77777777" w:rsidR="008D120C" w:rsidRPr="00790F6C" w:rsidRDefault="008D120C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>راهكارها</w:t>
            </w:r>
          </w:p>
        </w:tc>
      </w:tr>
      <w:tr w:rsidR="00103532" w14:paraId="6267207C" w14:textId="77777777" w:rsidTr="00D06D21">
        <w:tc>
          <w:tcPr>
            <w:tcW w:w="1547" w:type="dxa"/>
            <w:vAlign w:val="center"/>
          </w:tcPr>
          <w:p w14:paraId="7DE3AAA4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جمعيت‌شناختي</w:t>
            </w:r>
          </w:p>
        </w:tc>
        <w:tc>
          <w:tcPr>
            <w:tcW w:w="6096" w:type="dxa"/>
          </w:tcPr>
          <w:p w14:paraId="3E88619C" w14:textId="19827168" w:rsidR="00103532" w:rsidRDefault="00843A3E" w:rsidP="0010353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حركت جهاني به سمت كاهش هزينه‌ها و افزايش بهره‌وري با بهره‌گيري از ابزارهاي مبتني بر هوش مصنوعي</w:t>
            </w:r>
          </w:p>
          <w:p w14:paraId="22165A5A" w14:textId="183A4EED" w:rsidR="00843A3E" w:rsidRDefault="00843A3E" w:rsidP="00843A3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پذيرش هوش مصنوعي با افزايش توليدات رسانه‌اي در اين موضوع</w:t>
            </w:r>
          </w:p>
        </w:tc>
        <w:tc>
          <w:tcPr>
            <w:tcW w:w="708" w:type="dxa"/>
            <w:vAlign w:val="center"/>
          </w:tcPr>
          <w:p w14:paraId="4E950370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45B1CA3C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50A844E0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  <w:tr w:rsidR="00103532" w14:paraId="4935873E" w14:textId="77777777" w:rsidTr="00D06D21">
        <w:tc>
          <w:tcPr>
            <w:tcW w:w="1547" w:type="dxa"/>
            <w:vAlign w:val="center"/>
          </w:tcPr>
          <w:p w14:paraId="29563075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فرهنگي اجتماعي</w:t>
            </w:r>
          </w:p>
        </w:tc>
        <w:tc>
          <w:tcPr>
            <w:tcW w:w="6096" w:type="dxa"/>
          </w:tcPr>
          <w:p w14:paraId="1D3B3F82" w14:textId="3C4552E3" w:rsidR="00103532" w:rsidRDefault="00843A3E" w:rsidP="0010353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ورود هوش مصنوعي به فعاليت‌هاي هنري</w:t>
            </w:r>
          </w:p>
          <w:p w14:paraId="6A8DB232" w14:textId="7C56837D" w:rsidR="00843A3E" w:rsidRDefault="00843A3E" w:rsidP="0010353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توليد نرم‌افزارهاي تصويرگر و فيلم‌ساز مبتني بر هوش مصنوعي</w:t>
            </w:r>
          </w:p>
        </w:tc>
        <w:tc>
          <w:tcPr>
            <w:tcW w:w="708" w:type="dxa"/>
            <w:vAlign w:val="center"/>
          </w:tcPr>
          <w:p w14:paraId="58FA231F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0F2238E0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2EECB055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  <w:tr w:rsidR="00103532" w14:paraId="38F25B30" w14:textId="77777777" w:rsidTr="00D06D21">
        <w:tc>
          <w:tcPr>
            <w:tcW w:w="1547" w:type="dxa"/>
            <w:vAlign w:val="center"/>
          </w:tcPr>
          <w:p w14:paraId="2592319D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اقتصادي</w:t>
            </w:r>
          </w:p>
        </w:tc>
        <w:tc>
          <w:tcPr>
            <w:tcW w:w="6096" w:type="dxa"/>
          </w:tcPr>
          <w:p w14:paraId="42DEBCE5" w14:textId="3A6D988F" w:rsidR="00103532" w:rsidRDefault="00843A3E" w:rsidP="0010353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افزايش روزافزون سرمايه‌گذاري در موضوع هوش مصنوعي</w:t>
            </w:r>
          </w:p>
          <w:p w14:paraId="74861093" w14:textId="6ABAFB75" w:rsidR="00843A3E" w:rsidRDefault="00843A3E" w:rsidP="0010353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بازار بزرگ هوش مصنوعي در دنيا</w:t>
            </w:r>
          </w:p>
        </w:tc>
        <w:tc>
          <w:tcPr>
            <w:tcW w:w="708" w:type="dxa"/>
            <w:vAlign w:val="center"/>
          </w:tcPr>
          <w:p w14:paraId="5636CE9D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0FA13694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36B78191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  <w:tr w:rsidR="00103532" w14:paraId="77B483E3" w14:textId="77777777" w:rsidTr="00D06D21">
        <w:tc>
          <w:tcPr>
            <w:tcW w:w="1547" w:type="dxa"/>
            <w:vAlign w:val="center"/>
          </w:tcPr>
          <w:p w14:paraId="44A10D2A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سياسي قانوني</w:t>
            </w:r>
          </w:p>
        </w:tc>
        <w:tc>
          <w:tcPr>
            <w:tcW w:w="6096" w:type="dxa"/>
          </w:tcPr>
          <w:p w14:paraId="7182DE18" w14:textId="3D3280A7" w:rsidR="00103532" w:rsidRDefault="00843A3E" w:rsidP="0010353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هنوز مصوّب نشدن قوانين بازدارنده و انحصارگر هوش مصنوعي در مجامع بين‌المللي</w:t>
            </w:r>
          </w:p>
        </w:tc>
        <w:tc>
          <w:tcPr>
            <w:tcW w:w="708" w:type="dxa"/>
            <w:vAlign w:val="center"/>
          </w:tcPr>
          <w:p w14:paraId="448F36C1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453463A7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05DFD9D5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  <w:tr w:rsidR="008D120C" w14:paraId="6F40BD9D" w14:textId="77777777" w:rsidTr="00D06D21">
        <w:tc>
          <w:tcPr>
            <w:tcW w:w="1547" w:type="dxa"/>
            <w:vAlign w:val="center"/>
          </w:tcPr>
          <w:p w14:paraId="63348E8E" w14:textId="77777777" w:rsidR="008D120C" w:rsidRDefault="008D120C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زيست‌محيطي</w:t>
            </w:r>
          </w:p>
        </w:tc>
        <w:tc>
          <w:tcPr>
            <w:tcW w:w="6096" w:type="dxa"/>
          </w:tcPr>
          <w:p w14:paraId="724DB76C" w14:textId="557E67A0" w:rsidR="008D120C" w:rsidRDefault="00843A3E" w:rsidP="00D06D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كاهش آسيب به محيط‌زيست از رهاورد مديريت منابع با استفاده از هوش مصنوعي</w:t>
            </w:r>
          </w:p>
        </w:tc>
        <w:tc>
          <w:tcPr>
            <w:tcW w:w="708" w:type="dxa"/>
            <w:vAlign w:val="center"/>
          </w:tcPr>
          <w:p w14:paraId="2A82A245" w14:textId="77777777" w:rsidR="008D120C" w:rsidRDefault="008D120C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70980A9A" w14:textId="77777777" w:rsidR="008D120C" w:rsidRDefault="008D120C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13DBB879" w14:textId="77777777" w:rsidR="008D120C" w:rsidRDefault="008D120C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  <w:tr w:rsidR="008D120C" w14:paraId="0B7FD80F" w14:textId="77777777" w:rsidTr="00D06D21">
        <w:tc>
          <w:tcPr>
            <w:tcW w:w="1547" w:type="dxa"/>
            <w:vAlign w:val="center"/>
          </w:tcPr>
          <w:p w14:paraId="21B73110" w14:textId="77777777" w:rsidR="008D120C" w:rsidRDefault="008D120C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فناوري</w:t>
            </w:r>
          </w:p>
        </w:tc>
        <w:tc>
          <w:tcPr>
            <w:tcW w:w="6096" w:type="dxa"/>
          </w:tcPr>
          <w:p w14:paraId="0BE20490" w14:textId="6D5A409C" w:rsidR="008D120C" w:rsidRDefault="00843A3E" w:rsidP="00D06D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فاصله كم داخل كشور با فناوري‌هاي هوش مصنوعي جهاني به دليل نوپديد بودن اين فناوري</w:t>
            </w:r>
          </w:p>
        </w:tc>
        <w:tc>
          <w:tcPr>
            <w:tcW w:w="708" w:type="dxa"/>
            <w:vAlign w:val="center"/>
          </w:tcPr>
          <w:p w14:paraId="78D5C24E" w14:textId="77777777" w:rsidR="008D120C" w:rsidRDefault="008D120C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3B8C1ACE" w14:textId="77777777" w:rsidR="008D120C" w:rsidRDefault="008D120C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08ED1D0B" w14:textId="77777777" w:rsidR="008D120C" w:rsidRDefault="008D120C" w:rsidP="00D06D21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</w:tbl>
    <w:p w14:paraId="42907F9B" w14:textId="77777777" w:rsidR="008D120C" w:rsidRDefault="008D120C" w:rsidP="008D120C">
      <w:pPr>
        <w:pStyle w:val="Heading1"/>
        <w:rPr>
          <w:rtl/>
        </w:rPr>
      </w:pPr>
      <w:r>
        <w:rPr>
          <w:rFonts w:hint="cs"/>
          <w:rtl/>
        </w:rPr>
        <w:t>تهديدات پيش روي حوزه‌هاي علميه - محيط دور</w:t>
      </w:r>
    </w:p>
    <w:tbl>
      <w:tblPr>
        <w:tblStyle w:val="TableGrid"/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6096"/>
        <w:gridCol w:w="708"/>
        <w:gridCol w:w="709"/>
        <w:gridCol w:w="850"/>
      </w:tblGrid>
      <w:tr w:rsidR="008D120C" w:rsidRPr="00790F6C" w14:paraId="1E4E3406" w14:textId="77777777" w:rsidTr="00D06D21">
        <w:trPr>
          <w:trHeight w:val="680"/>
        </w:trPr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3C7C3413" w14:textId="77777777" w:rsidR="008D120C" w:rsidRPr="00790F6C" w:rsidRDefault="008D120C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 xml:space="preserve">عوامل محيط </w:t>
            </w:r>
            <w:r>
              <w:rPr>
                <w:rFonts w:ascii="Vazir YA" w:hAnsi="Vazir YA" w:cs="Vazir YA" w:hint="cs"/>
                <w:sz w:val="14"/>
                <w:szCs w:val="18"/>
                <w:rtl/>
              </w:rPr>
              <w:t>دور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03E6A3C8" w14:textId="77777777" w:rsidR="008D120C" w:rsidRPr="00BE39DB" w:rsidRDefault="008D120C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rtl/>
              </w:rPr>
            </w:pPr>
            <w:r>
              <w:rPr>
                <w:rFonts w:ascii="Vazir YA" w:hAnsi="Vazir YA" w:cs="Vazir YA" w:hint="cs"/>
                <w:rtl/>
              </w:rPr>
              <w:t>عنوان تهديد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225F231" w14:textId="77777777" w:rsidR="008D120C" w:rsidRPr="00790F6C" w:rsidRDefault="008D120C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 xml:space="preserve">شدّت </w:t>
            </w:r>
            <w:r>
              <w:rPr>
                <w:rFonts w:ascii="Vazir YA" w:hAnsi="Vazir YA" w:cs="Vazir YA"/>
                <w:sz w:val="14"/>
                <w:szCs w:val="18"/>
                <w:rtl/>
              </w:rPr>
              <w:br/>
            </w: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>(1 تا 10)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4C92707" w14:textId="77777777" w:rsidR="008D120C" w:rsidRPr="00790F6C" w:rsidRDefault="008D120C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>شواهد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3EB2097" w14:textId="77777777" w:rsidR="008D120C" w:rsidRPr="00790F6C" w:rsidRDefault="008D120C" w:rsidP="00D06D21">
            <w:pPr>
              <w:spacing w:after="0" w:line="240" w:lineRule="auto"/>
              <w:ind w:firstLine="0"/>
              <w:contextualSpacing/>
              <w:jc w:val="center"/>
              <w:rPr>
                <w:rFonts w:ascii="Vazir YA" w:hAnsi="Vazir YA" w:cs="Vazir YA"/>
                <w:sz w:val="14"/>
                <w:szCs w:val="18"/>
                <w:rtl/>
              </w:rPr>
            </w:pPr>
            <w:r w:rsidRPr="00790F6C">
              <w:rPr>
                <w:rFonts w:ascii="Vazir YA" w:hAnsi="Vazir YA" w:cs="Vazir YA"/>
                <w:sz w:val="14"/>
                <w:szCs w:val="18"/>
                <w:rtl/>
              </w:rPr>
              <w:t>راهكارها</w:t>
            </w:r>
          </w:p>
        </w:tc>
      </w:tr>
      <w:tr w:rsidR="00103532" w14:paraId="176A3AD2" w14:textId="77777777" w:rsidTr="00D06D21">
        <w:tc>
          <w:tcPr>
            <w:tcW w:w="1547" w:type="dxa"/>
            <w:vAlign w:val="center"/>
          </w:tcPr>
          <w:p w14:paraId="392E84B3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جمعيت‌شناختي</w:t>
            </w:r>
          </w:p>
        </w:tc>
        <w:tc>
          <w:tcPr>
            <w:tcW w:w="6096" w:type="dxa"/>
          </w:tcPr>
          <w:p w14:paraId="064BA352" w14:textId="41463380" w:rsidR="00103532" w:rsidRDefault="007E0155" w:rsidP="0010353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افزايش ترس و هراس جهاني نسبت به هوش مصنوعي</w:t>
            </w:r>
          </w:p>
          <w:p w14:paraId="7FFFAEA4" w14:textId="77777777" w:rsidR="007E0155" w:rsidRDefault="007E0155" w:rsidP="0010353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تصوّر قوي‌تر بودن غرب در مديريت هوش مصنوعي</w:t>
            </w:r>
          </w:p>
          <w:p w14:paraId="48A59B8C" w14:textId="1D6FA10A" w:rsidR="007E0155" w:rsidRDefault="007E0155" w:rsidP="0010353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مبتني بودن ابزارهاي توليد شده هوش مصنوعي بر نيازهاي جوامع غربي و غيراسلامي</w:t>
            </w:r>
          </w:p>
        </w:tc>
        <w:tc>
          <w:tcPr>
            <w:tcW w:w="708" w:type="dxa"/>
            <w:vAlign w:val="center"/>
          </w:tcPr>
          <w:p w14:paraId="144D1F81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6DBE62F0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3BE6918A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  <w:tr w:rsidR="00103532" w14:paraId="31EC109C" w14:textId="77777777" w:rsidTr="00D06D21">
        <w:tc>
          <w:tcPr>
            <w:tcW w:w="1547" w:type="dxa"/>
            <w:vAlign w:val="center"/>
          </w:tcPr>
          <w:p w14:paraId="615F3C0A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فرهنگي اجتماعي</w:t>
            </w:r>
          </w:p>
        </w:tc>
        <w:tc>
          <w:tcPr>
            <w:tcW w:w="6096" w:type="dxa"/>
          </w:tcPr>
          <w:p w14:paraId="32B2384C" w14:textId="6AAA45C5" w:rsidR="00103532" w:rsidRDefault="007E0155" w:rsidP="0010353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رشد توليدات رسانه‌اي هومَص‌هراسانه هاليوودي</w:t>
            </w:r>
          </w:p>
          <w:p w14:paraId="59501424" w14:textId="77777777" w:rsidR="007E0155" w:rsidRDefault="007E0155" w:rsidP="0010353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آسيب ابزارهاي هوشمند غربي به زبان فارسي و فرهنگ كشور</w:t>
            </w:r>
          </w:p>
          <w:p w14:paraId="1D8F3CDA" w14:textId="41DA7EC4" w:rsidR="007E0155" w:rsidRDefault="007E0155" w:rsidP="0010353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پاسخ‌هاي غيرمتناسب چت‌بات‌هاي خارجي با نياز </w:t>
            </w:r>
            <w:r w:rsidR="00BF69CA">
              <w:rPr>
                <w:rFonts w:hint="cs"/>
                <w:rtl/>
              </w:rPr>
              <w:t>داخل</w:t>
            </w:r>
          </w:p>
        </w:tc>
        <w:tc>
          <w:tcPr>
            <w:tcW w:w="708" w:type="dxa"/>
            <w:vAlign w:val="center"/>
          </w:tcPr>
          <w:p w14:paraId="1B1E3C48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71FB5BC3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52FC3E3A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  <w:tr w:rsidR="00103532" w14:paraId="6257FE61" w14:textId="77777777" w:rsidTr="00D06D21">
        <w:tc>
          <w:tcPr>
            <w:tcW w:w="1547" w:type="dxa"/>
            <w:vAlign w:val="center"/>
          </w:tcPr>
          <w:p w14:paraId="48460CD5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اقتصادي</w:t>
            </w:r>
          </w:p>
        </w:tc>
        <w:tc>
          <w:tcPr>
            <w:tcW w:w="6096" w:type="dxa"/>
          </w:tcPr>
          <w:p w14:paraId="6D5A81BC" w14:textId="77777777" w:rsidR="00103532" w:rsidRDefault="00BF69CA" w:rsidP="0010353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جذب سرمايه‌هاي بزرگ توسط شركت‌هاي قدرتمند دنيا</w:t>
            </w:r>
          </w:p>
          <w:p w14:paraId="27C54EAD" w14:textId="77777777" w:rsidR="00BF69CA" w:rsidRDefault="00BF69CA" w:rsidP="0010353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جايگيري نرم‌افزارهاي هوشمند خارجي در سبد مصرف داخل</w:t>
            </w:r>
          </w:p>
          <w:p w14:paraId="42673141" w14:textId="52F36CA9" w:rsidR="00BF69CA" w:rsidRDefault="00BF69CA" w:rsidP="0010353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صرف‌نظر سرمايه‌گذاران داخلي از هزينه براي توليد ابزارهاي هوش مصنوعي بومي</w:t>
            </w:r>
          </w:p>
        </w:tc>
        <w:tc>
          <w:tcPr>
            <w:tcW w:w="708" w:type="dxa"/>
            <w:vAlign w:val="center"/>
          </w:tcPr>
          <w:p w14:paraId="0BD95758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2BF87E72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7717AD15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  <w:tr w:rsidR="00103532" w14:paraId="4C0ABD07" w14:textId="77777777" w:rsidTr="00D06D21">
        <w:tc>
          <w:tcPr>
            <w:tcW w:w="1547" w:type="dxa"/>
            <w:vAlign w:val="center"/>
          </w:tcPr>
          <w:p w14:paraId="64C6C3E6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سياسي قانوني</w:t>
            </w:r>
          </w:p>
        </w:tc>
        <w:tc>
          <w:tcPr>
            <w:tcW w:w="6096" w:type="dxa"/>
          </w:tcPr>
          <w:p w14:paraId="1DB3814D" w14:textId="77777777" w:rsidR="00103532" w:rsidRDefault="00BF69CA" w:rsidP="0010353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تصويب قريب‌الوقوع اَسناد و توافق‌نامه‌هاي بين‌المللي انحصارگرانه در موضوع هوش مصنوعي</w:t>
            </w:r>
          </w:p>
          <w:p w14:paraId="385647A4" w14:textId="678304F7" w:rsidR="00BF69CA" w:rsidRDefault="00BF69CA" w:rsidP="0010353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تقسيم كار حكمراني هوش مصنوعي ميان چند كشور توسعه‌يافته و محروميت ساير كشورها نسبت به اين فناوري</w:t>
            </w:r>
          </w:p>
        </w:tc>
        <w:tc>
          <w:tcPr>
            <w:tcW w:w="708" w:type="dxa"/>
            <w:vAlign w:val="center"/>
          </w:tcPr>
          <w:p w14:paraId="6107266F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6A5A5194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25F89221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  <w:tr w:rsidR="00103532" w14:paraId="49EDB6D3" w14:textId="77777777" w:rsidTr="00D06D21">
        <w:tc>
          <w:tcPr>
            <w:tcW w:w="1547" w:type="dxa"/>
            <w:vAlign w:val="center"/>
          </w:tcPr>
          <w:p w14:paraId="5302827E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زيست‌محيطي</w:t>
            </w:r>
          </w:p>
        </w:tc>
        <w:tc>
          <w:tcPr>
            <w:tcW w:w="6096" w:type="dxa"/>
          </w:tcPr>
          <w:p w14:paraId="22550A85" w14:textId="1C027AA7" w:rsidR="00103532" w:rsidRDefault="00BF69CA" w:rsidP="0010353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عدم اهتمام شايسته قدرت‌هاي استكباري نسبت به محيط‌زيست</w:t>
            </w:r>
          </w:p>
        </w:tc>
        <w:tc>
          <w:tcPr>
            <w:tcW w:w="708" w:type="dxa"/>
            <w:vAlign w:val="center"/>
          </w:tcPr>
          <w:p w14:paraId="338155A0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03BEB5A4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464B183D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  <w:tr w:rsidR="00103532" w14:paraId="5FCE0FF1" w14:textId="77777777" w:rsidTr="00D06D21">
        <w:tc>
          <w:tcPr>
            <w:tcW w:w="1547" w:type="dxa"/>
            <w:vAlign w:val="center"/>
          </w:tcPr>
          <w:p w14:paraId="3F8B8E40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فناوري</w:t>
            </w:r>
          </w:p>
        </w:tc>
        <w:tc>
          <w:tcPr>
            <w:tcW w:w="6096" w:type="dxa"/>
          </w:tcPr>
          <w:p w14:paraId="0A19F266" w14:textId="77777777" w:rsidR="00103532" w:rsidRDefault="00BF69CA" w:rsidP="0010353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</w:pPr>
            <w:r>
              <w:rPr>
                <w:rFonts w:hint="cs"/>
                <w:rtl/>
              </w:rPr>
              <w:t>حكومت شركت‌هاي غربي بر رشد فناوري‌هاي نوظهور</w:t>
            </w:r>
          </w:p>
          <w:p w14:paraId="67DCFFAB" w14:textId="2BA53F26" w:rsidR="00BF69CA" w:rsidRDefault="00BF69CA" w:rsidP="0010353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3" w:hanging="173"/>
              <w:jc w:val="left"/>
              <w:rPr>
                <w:rtl/>
              </w:rPr>
            </w:pPr>
            <w:r>
              <w:rPr>
                <w:rFonts w:hint="cs"/>
                <w:rtl/>
              </w:rPr>
              <w:t>تمركز آموزش و پژوهش‌هاي جهاني هوش مصنوعي در غرب</w:t>
            </w:r>
          </w:p>
        </w:tc>
        <w:tc>
          <w:tcPr>
            <w:tcW w:w="708" w:type="dxa"/>
            <w:vAlign w:val="center"/>
          </w:tcPr>
          <w:p w14:paraId="24493BD5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14:paraId="288925C2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307A52FA" w14:textId="77777777" w:rsidR="00103532" w:rsidRDefault="00103532" w:rsidP="00103532">
            <w:pPr>
              <w:spacing w:after="0" w:line="240" w:lineRule="auto"/>
              <w:ind w:firstLine="0"/>
              <w:contextualSpacing/>
              <w:jc w:val="center"/>
              <w:rPr>
                <w:rtl/>
              </w:rPr>
            </w:pPr>
          </w:p>
        </w:tc>
      </w:tr>
    </w:tbl>
    <w:p w14:paraId="7F46898E" w14:textId="77777777" w:rsidR="008D120C" w:rsidRDefault="008D120C" w:rsidP="008D120C">
      <w:pPr>
        <w:spacing w:line="240" w:lineRule="auto"/>
        <w:ind w:firstLine="0"/>
        <w:contextualSpacing/>
        <w:rPr>
          <w:rtl/>
        </w:rPr>
      </w:pPr>
    </w:p>
    <w:p w14:paraId="50181A33" w14:textId="77777777" w:rsidR="007F793C" w:rsidRPr="00DB33EA" w:rsidRDefault="00DB33EA" w:rsidP="00DB33EA">
      <w:pPr>
        <w:spacing w:before="240" w:after="0" w:line="240" w:lineRule="auto"/>
        <w:ind w:firstLine="0"/>
        <w:jc w:val="center"/>
        <w:rPr>
          <w:sz w:val="26"/>
          <w:szCs w:val="32"/>
        </w:rPr>
      </w:pP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</w:p>
    <w:sectPr w:rsidR="007F793C" w:rsidRPr="00DB33EA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DAA5A" w14:textId="77777777" w:rsidR="00ED0260" w:rsidRDefault="00ED0260" w:rsidP="00024D73">
      <w:pPr>
        <w:spacing w:after="0" w:line="240" w:lineRule="auto"/>
      </w:pPr>
      <w:r>
        <w:separator/>
      </w:r>
    </w:p>
  </w:endnote>
  <w:endnote w:type="continuationSeparator" w:id="0">
    <w:p w14:paraId="7AFAD966" w14:textId="77777777" w:rsidR="00ED0260" w:rsidRDefault="00ED0260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95BCF" w14:textId="77777777"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FD042B">
      <w:rPr>
        <w:rFonts w:ascii="Vazir FD" w:hAnsi="Vazir FD" w:cs="Vazir FD"/>
        <w:noProof/>
        <w:color w:val="00B050"/>
        <w:sz w:val="32"/>
        <w:szCs w:val="40"/>
        <w:rtl/>
      </w:rPr>
      <w:drawing>
        <wp:anchor distT="0" distB="0" distL="114300" distR="114300" simplePos="0" relativeHeight="251659264" behindDoc="1" locked="0" layoutInCell="1" allowOverlap="1" wp14:anchorId="44C52A3B" wp14:editId="5AF1F12C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begin"/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</w:rPr>
      <w:instrText>PAGE  \* Arabic</w:instrText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separate"/>
    </w:r>
    <w:r w:rsidR="00AF0164" w:rsidRPr="00FD042B">
      <w:rPr>
        <w:rFonts w:ascii="Vazir FD" w:hAnsi="Vazir FD" w:cs="Vazir FD"/>
        <w:noProof/>
        <w:color w:val="00B050"/>
        <w:sz w:val="32"/>
        <w:szCs w:val="40"/>
        <w:rtl/>
      </w:rPr>
      <w:t>2</w: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end"/>
    </w:r>
    <w:r w:rsidR="00FD042B">
      <w:rPr>
        <w:rFonts w:ascii="Vazir FD" w:hAnsi="Vazir FD" w:cs="Vazir FD" w:hint="cs"/>
        <w:sz w:val="28"/>
        <w:szCs w:val="36"/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2E86E" w14:textId="3322ABD3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1444A1">
      <w:rPr>
        <w:rFonts w:ascii="Tunga" w:hAnsi="Tunga" w:cs="Tunga"/>
        <w:noProof/>
        <w:sz w:val="16"/>
        <w:szCs w:val="16"/>
      </w:rPr>
      <w:t>Thlyl-Mhyty-Hvzhhay-Movashah-Works.Docx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4A5B6" w14:textId="77777777" w:rsidR="00ED0260" w:rsidRDefault="00ED0260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336C4D8A" w14:textId="77777777" w:rsidR="00ED0260" w:rsidRDefault="00ED0260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03321" w14:textId="5D40D7F3" w:rsidR="00AF0164" w:rsidRPr="00AF0164" w:rsidRDefault="0007528E" w:rsidP="001843B4">
    <w:pPr>
      <w:pStyle w:val="Header"/>
      <w:ind w:firstLine="0"/>
      <w:jc w:val="center"/>
      <w:rPr>
        <w:sz w:val="14"/>
        <w:szCs w:val="20"/>
      </w:rPr>
    </w:pPr>
    <w:r w:rsidRPr="00D42D03">
      <w:rPr>
        <w:noProof/>
        <w:sz w:val="14"/>
        <w:szCs w:val="20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BE19BA" wp14:editId="2DEDA7E6">
              <wp:simplePos x="0" y="0"/>
              <wp:positionH relativeFrom="column">
                <wp:posOffset>-53824</wp:posOffset>
              </wp:positionH>
              <wp:positionV relativeFrom="paragraph">
                <wp:posOffset>-64321</wp:posOffset>
              </wp:positionV>
              <wp:extent cx="981512" cy="1064895"/>
              <wp:effectExtent l="0" t="0" r="9525" b="190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512" cy="1064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24D261" w14:textId="5DACE0EA" w:rsidR="00D42D03" w:rsidRPr="00DB33EA" w:rsidRDefault="00D42D03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 xml:space="preserve">ويرايش </w:t>
                          </w:r>
                          <w:r w:rsidR="007E0324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>دوم</w:t>
                          </w:r>
                        </w:p>
                        <w:p w14:paraId="28A790FB" w14:textId="2CF8BF95" w:rsidR="00D42D03" w:rsidRPr="00DB33EA" w:rsidRDefault="00ED0260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sdt>
                            <w:sdtPr>
                              <w:rPr>
                                <w:rFonts w:cs="Titr" w:hint="cs"/>
                                <w:color w:val="548DD4" w:themeColor="text2" w:themeTint="99"/>
                                <w:sz w:val="18"/>
                                <w:szCs w:val="18"/>
                                <w:rtl/>
                              </w:rPr>
                              <w:alias w:val="Subject"/>
                              <w:tag w:val=""/>
                              <w:id w:val="1142225855"/>
                              <w:placeholder>
                                <w:docPart w:val="62D77E42A61547749AA77AB1A74D4FD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6F3B4D">
                                <w:rPr>
                                  <w:rFonts w:cs="Titr" w:hint="cs"/>
                                  <w:color w:val="548DD4" w:themeColor="text2" w:themeTint="99"/>
                                  <w:sz w:val="18"/>
                                  <w:szCs w:val="18"/>
                                  <w:rtl/>
                                </w:rPr>
                                <w:t>21</w:t>
                              </w:r>
                              <w:r w:rsidR="00790F6C">
                                <w:rPr>
                                  <w:rFonts w:cs="Titr" w:hint="cs"/>
                                  <w:color w:val="548DD4" w:themeColor="text2" w:themeTint="99"/>
                                  <w:sz w:val="18"/>
                                  <w:szCs w:val="18"/>
                                  <w:rtl/>
                                </w:rPr>
                                <w:t xml:space="preserve"> آذر 1403</w:t>
                              </w:r>
                            </w:sdtContent>
                          </w:sdt>
                        </w:p>
                        <w:p w14:paraId="3F71BA6F" w14:textId="77777777" w:rsidR="00D42D03" w:rsidRPr="00DB33EA" w:rsidRDefault="00D42D03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instrText xml:space="preserve"> </w:instrText>
                          </w:r>
                          <w:r w:rsidR="00FD042B"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instrText xml:space="preserve"> </w:instrTex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FD042B" w:rsidRPr="00DB33EA">
                            <w:rPr>
                              <w:rFonts w:cs="Titr"/>
                              <w:noProof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>3</w: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="00FD042B"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>صفحه</w:t>
                          </w:r>
                        </w:p>
                        <w:p w14:paraId="090A1895" w14:textId="77777777" w:rsidR="00FD042B" w:rsidRPr="00DB33EA" w:rsidRDefault="00FD042B" w:rsidP="00DB33EA">
                          <w:pP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BE19BA" id="Rectangle 6" o:spid="_x0000_s1026" style="position:absolute;left:0;text-align:left;margin-left:-4.25pt;margin-top:-5.05pt;width:77.3pt;height:8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" filled="f" stroked="f" strokeweight="2pt">
              <v:textbox inset=",0,0,0">
                <w:txbxContent>
                  <w:p w14:paraId="1D24D261" w14:textId="5DACE0EA" w:rsidR="00D42D03" w:rsidRPr="00DB33EA" w:rsidRDefault="00D42D03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 xml:space="preserve">ويرايش </w:t>
                    </w:r>
                    <w:r w:rsidR="007E0324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>دوم</w:t>
                    </w:r>
                  </w:p>
                  <w:p w14:paraId="28A790FB" w14:textId="2CF8BF95" w:rsidR="00D42D03" w:rsidRPr="00DB33EA" w:rsidRDefault="00364B26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sdt>
                      <w:sdtPr>
                        <w:rPr>
                          <w:rFonts w:cs="Titr" w:hint="cs"/>
                          <w:color w:val="548DD4" w:themeColor="text2" w:themeTint="99"/>
                          <w:sz w:val="18"/>
                          <w:szCs w:val="18"/>
                          <w:rtl/>
                        </w:rPr>
                        <w:alias w:val="Subject"/>
                        <w:tag w:val=""/>
                        <w:id w:val="1142225855"/>
                        <w:placeholder>
                          <w:docPart w:val="62D77E42A61547749AA77AB1A74D4FD9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6F3B4D">
                          <w:rPr>
                            <w:rFonts w:cs="Titr" w:hint="cs"/>
                            <w:color w:val="548DD4" w:themeColor="text2" w:themeTint="99"/>
                            <w:sz w:val="18"/>
                            <w:szCs w:val="18"/>
                            <w:rtl/>
                          </w:rPr>
                          <w:t>21</w:t>
                        </w:r>
                        <w:r w:rsidR="00790F6C">
                          <w:rPr>
                            <w:rFonts w:cs="Titr" w:hint="cs"/>
                            <w:color w:val="548DD4" w:themeColor="text2" w:themeTint="99"/>
                            <w:sz w:val="18"/>
                            <w:szCs w:val="18"/>
                            <w:rtl/>
                          </w:rPr>
                          <w:t xml:space="preserve"> آذر 1403</w:t>
                        </w:r>
                      </w:sdtContent>
                    </w:sdt>
                  </w:p>
                  <w:p w14:paraId="3F71BA6F" w14:textId="77777777" w:rsidR="00D42D03" w:rsidRPr="00DB33EA" w:rsidRDefault="00D42D03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 xml:space="preserve"> </w: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begin"/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instrText xml:space="preserve"> </w:instrText>
                    </w:r>
                    <w:r w:rsidR="00FD042B"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</w:rPr>
                      <w:instrText>NUMPAGES  \* Arabic  \* MERGEFORMAT</w:instrTex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instrText xml:space="preserve"> </w:instrTex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separate"/>
                    </w:r>
                    <w:r w:rsidR="00FD042B" w:rsidRPr="00DB33EA">
                      <w:rPr>
                        <w:rFonts w:cs="Titr"/>
                        <w:noProof/>
                        <w:color w:val="548DD4" w:themeColor="text2" w:themeTint="99"/>
                        <w:sz w:val="18"/>
                        <w:szCs w:val="18"/>
                        <w:rtl/>
                      </w:rPr>
                      <w:t>3</w: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end"/>
                    </w:r>
                    <w:r w:rsidR="00FD042B"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 xml:space="preserve"> </w:t>
                    </w: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>صفحه</w:t>
                    </w:r>
                  </w:p>
                  <w:p w14:paraId="090A1895" w14:textId="77777777" w:rsidR="00FD042B" w:rsidRPr="00DB33EA" w:rsidRDefault="00FD042B" w:rsidP="00DB33EA">
                    <w:pP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3865BAC" w14:textId="77777777"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7266436D" wp14:editId="5835A5C1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62900F1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F7C034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6ED6EF8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C4F2D6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A7705C"/>
    <w:multiLevelType w:val="multilevel"/>
    <w:tmpl w:val="40C42DEC"/>
    <w:styleLink w:val="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4E5E2B8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30" w15:restartNumberingAfterBreak="0">
    <w:nsid w:val="5D315C3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AD4FD4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6BEB6F77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41467D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7AB66699"/>
    <w:multiLevelType w:val="multilevel"/>
    <w:tmpl w:val="40C42DEC"/>
    <w:numStyleLink w:val="a"/>
  </w:abstractNum>
  <w:abstractNum w:abstractNumId="37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7F094886"/>
    <w:multiLevelType w:val="hybridMultilevel"/>
    <w:tmpl w:val="0F7A1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4"/>
  </w:num>
  <w:num w:numId="5">
    <w:abstractNumId w:val="18"/>
  </w:num>
  <w:num w:numId="6">
    <w:abstractNumId w:val="16"/>
  </w:num>
  <w:num w:numId="7">
    <w:abstractNumId w:val="24"/>
  </w:num>
  <w:num w:numId="8">
    <w:abstractNumId w:val="13"/>
  </w:num>
  <w:num w:numId="9">
    <w:abstractNumId w:val="37"/>
  </w:num>
  <w:num w:numId="10">
    <w:abstractNumId w:val="0"/>
  </w:num>
  <w:num w:numId="11">
    <w:abstractNumId w:val="27"/>
  </w:num>
  <w:num w:numId="12">
    <w:abstractNumId w:val="8"/>
  </w:num>
  <w:num w:numId="13">
    <w:abstractNumId w:val="15"/>
  </w:num>
  <w:num w:numId="14">
    <w:abstractNumId w:val="35"/>
  </w:num>
  <w:num w:numId="15">
    <w:abstractNumId w:val="7"/>
  </w:num>
  <w:num w:numId="16">
    <w:abstractNumId w:val="12"/>
  </w:num>
  <w:num w:numId="17">
    <w:abstractNumId w:val="29"/>
  </w:num>
  <w:num w:numId="18">
    <w:abstractNumId w:val="5"/>
  </w:num>
  <w:num w:numId="19">
    <w:abstractNumId w:val="19"/>
  </w:num>
  <w:num w:numId="20">
    <w:abstractNumId w:val="2"/>
  </w:num>
  <w:num w:numId="21">
    <w:abstractNumId w:val="32"/>
  </w:num>
  <w:num w:numId="22">
    <w:abstractNumId w:val="21"/>
  </w:num>
  <w:num w:numId="23">
    <w:abstractNumId w:val="11"/>
  </w:num>
  <w:num w:numId="24">
    <w:abstractNumId w:val="28"/>
  </w:num>
  <w:num w:numId="25">
    <w:abstractNumId w:val="20"/>
  </w:num>
  <w:num w:numId="26">
    <w:abstractNumId w:val="10"/>
  </w:num>
  <w:num w:numId="27">
    <w:abstractNumId w:val="26"/>
  </w:num>
  <w:num w:numId="28">
    <w:abstractNumId w:val="36"/>
  </w:num>
  <w:num w:numId="29">
    <w:abstractNumId w:val="23"/>
  </w:num>
  <w:num w:numId="30">
    <w:abstractNumId w:val="30"/>
  </w:num>
  <w:num w:numId="31">
    <w:abstractNumId w:val="25"/>
  </w:num>
  <w:num w:numId="32">
    <w:abstractNumId w:val="22"/>
  </w:num>
  <w:num w:numId="33">
    <w:abstractNumId w:val="33"/>
  </w:num>
  <w:num w:numId="34">
    <w:abstractNumId w:val="3"/>
  </w:num>
  <w:num w:numId="35">
    <w:abstractNumId w:val="31"/>
  </w:num>
  <w:num w:numId="36">
    <w:abstractNumId w:val="14"/>
  </w:num>
  <w:num w:numId="37">
    <w:abstractNumId w:val="34"/>
  </w:num>
  <w:num w:numId="38">
    <w:abstractNumId w:val="9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5"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6C"/>
    <w:rsid w:val="00000ADD"/>
    <w:rsid w:val="00007FC6"/>
    <w:rsid w:val="000111BD"/>
    <w:rsid w:val="00011D5C"/>
    <w:rsid w:val="00012240"/>
    <w:rsid w:val="00022CAC"/>
    <w:rsid w:val="00022CDC"/>
    <w:rsid w:val="00024D73"/>
    <w:rsid w:val="00024ECF"/>
    <w:rsid w:val="00043A29"/>
    <w:rsid w:val="00056BBC"/>
    <w:rsid w:val="00063A0A"/>
    <w:rsid w:val="00064285"/>
    <w:rsid w:val="000652A9"/>
    <w:rsid w:val="00066E23"/>
    <w:rsid w:val="0007528E"/>
    <w:rsid w:val="00076387"/>
    <w:rsid w:val="00076656"/>
    <w:rsid w:val="000840D6"/>
    <w:rsid w:val="0008449D"/>
    <w:rsid w:val="000A5D89"/>
    <w:rsid w:val="000B6E36"/>
    <w:rsid w:val="000E42A6"/>
    <w:rsid w:val="000F3777"/>
    <w:rsid w:val="000F429F"/>
    <w:rsid w:val="00101DF4"/>
    <w:rsid w:val="00103532"/>
    <w:rsid w:val="0010570E"/>
    <w:rsid w:val="001115A8"/>
    <w:rsid w:val="0011280B"/>
    <w:rsid w:val="00124895"/>
    <w:rsid w:val="00125271"/>
    <w:rsid w:val="001254BB"/>
    <w:rsid w:val="00125841"/>
    <w:rsid w:val="0012599A"/>
    <w:rsid w:val="00134417"/>
    <w:rsid w:val="00135277"/>
    <w:rsid w:val="00136BCC"/>
    <w:rsid w:val="001424D6"/>
    <w:rsid w:val="001444A1"/>
    <w:rsid w:val="00147FC0"/>
    <w:rsid w:val="00150689"/>
    <w:rsid w:val="00150937"/>
    <w:rsid w:val="00150E05"/>
    <w:rsid w:val="00151AE1"/>
    <w:rsid w:val="0015710D"/>
    <w:rsid w:val="001604D5"/>
    <w:rsid w:val="00172672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5F48"/>
    <w:rsid w:val="00217C8B"/>
    <w:rsid w:val="0022589C"/>
    <w:rsid w:val="00226657"/>
    <w:rsid w:val="002329C9"/>
    <w:rsid w:val="00234B7D"/>
    <w:rsid w:val="00243A4E"/>
    <w:rsid w:val="002443C5"/>
    <w:rsid w:val="0025375C"/>
    <w:rsid w:val="002543B2"/>
    <w:rsid w:val="00257D3D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5861"/>
    <w:rsid w:val="002B6F70"/>
    <w:rsid w:val="002C5590"/>
    <w:rsid w:val="002D29D1"/>
    <w:rsid w:val="002E07AC"/>
    <w:rsid w:val="002E118C"/>
    <w:rsid w:val="002E54E2"/>
    <w:rsid w:val="002E7372"/>
    <w:rsid w:val="002F1A3D"/>
    <w:rsid w:val="003075E5"/>
    <w:rsid w:val="003106A2"/>
    <w:rsid w:val="00322A87"/>
    <w:rsid w:val="0032771C"/>
    <w:rsid w:val="00334443"/>
    <w:rsid w:val="00337A8B"/>
    <w:rsid w:val="00340335"/>
    <w:rsid w:val="003413D8"/>
    <w:rsid w:val="00342432"/>
    <w:rsid w:val="00344667"/>
    <w:rsid w:val="00346D73"/>
    <w:rsid w:val="0034744E"/>
    <w:rsid w:val="003513D5"/>
    <w:rsid w:val="00351509"/>
    <w:rsid w:val="00364B26"/>
    <w:rsid w:val="0036629A"/>
    <w:rsid w:val="00366907"/>
    <w:rsid w:val="0037295B"/>
    <w:rsid w:val="0037622A"/>
    <w:rsid w:val="003779EC"/>
    <w:rsid w:val="0038264F"/>
    <w:rsid w:val="003B5D24"/>
    <w:rsid w:val="003C07FC"/>
    <w:rsid w:val="003C5537"/>
    <w:rsid w:val="003F2473"/>
    <w:rsid w:val="003F611D"/>
    <w:rsid w:val="00402249"/>
    <w:rsid w:val="00414BA4"/>
    <w:rsid w:val="0042168C"/>
    <w:rsid w:val="00422991"/>
    <w:rsid w:val="00423525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1A06"/>
    <w:rsid w:val="00496A71"/>
    <w:rsid w:val="004A0A1D"/>
    <w:rsid w:val="004A2115"/>
    <w:rsid w:val="004A3FA4"/>
    <w:rsid w:val="004A5217"/>
    <w:rsid w:val="004A73C2"/>
    <w:rsid w:val="004A7A2D"/>
    <w:rsid w:val="004A7D02"/>
    <w:rsid w:val="004B620D"/>
    <w:rsid w:val="004C330F"/>
    <w:rsid w:val="004D5F1B"/>
    <w:rsid w:val="004E2872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132B6"/>
    <w:rsid w:val="00527DEE"/>
    <w:rsid w:val="0053229C"/>
    <w:rsid w:val="00552140"/>
    <w:rsid w:val="00552C1F"/>
    <w:rsid w:val="0055361C"/>
    <w:rsid w:val="00563D97"/>
    <w:rsid w:val="005713CF"/>
    <w:rsid w:val="005719E0"/>
    <w:rsid w:val="005748F1"/>
    <w:rsid w:val="00580FA4"/>
    <w:rsid w:val="00584632"/>
    <w:rsid w:val="005932A9"/>
    <w:rsid w:val="00595628"/>
    <w:rsid w:val="005A2912"/>
    <w:rsid w:val="005A309E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26F60"/>
    <w:rsid w:val="006418CF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A043E"/>
    <w:rsid w:val="006A5ED4"/>
    <w:rsid w:val="006B24A1"/>
    <w:rsid w:val="006B3341"/>
    <w:rsid w:val="006C123C"/>
    <w:rsid w:val="006C5FDB"/>
    <w:rsid w:val="006E111A"/>
    <w:rsid w:val="006F0485"/>
    <w:rsid w:val="006F0B3D"/>
    <w:rsid w:val="006F2F4A"/>
    <w:rsid w:val="006F3B4D"/>
    <w:rsid w:val="007018CC"/>
    <w:rsid w:val="0070234B"/>
    <w:rsid w:val="0070434A"/>
    <w:rsid w:val="00707106"/>
    <w:rsid w:val="00713E2F"/>
    <w:rsid w:val="00721E5E"/>
    <w:rsid w:val="007273E7"/>
    <w:rsid w:val="00740925"/>
    <w:rsid w:val="0074197C"/>
    <w:rsid w:val="00742D4B"/>
    <w:rsid w:val="00750F65"/>
    <w:rsid w:val="007618D8"/>
    <w:rsid w:val="007649DD"/>
    <w:rsid w:val="00767850"/>
    <w:rsid w:val="00770786"/>
    <w:rsid w:val="00780342"/>
    <w:rsid w:val="00790F6C"/>
    <w:rsid w:val="0079325C"/>
    <w:rsid w:val="00793963"/>
    <w:rsid w:val="007942F6"/>
    <w:rsid w:val="00794FB6"/>
    <w:rsid w:val="007A1929"/>
    <w:rsid w:val="007A3A7B"/>
    <w:rsid w:val="007A5BAD"/>
    <w:rsid w:val="007A673A"/>
    <w:rsid w:val="007B22E9"/>
    <w:rsid w:val="007C496F"/>
    <w:rsid w:val="007E0155"/>
    <w:rsid w:val="007E0324"/>
    <w:rsid w:val="007E1CE0"/>
    <w:rsid w:val="007F399B"/>
    <w:rsid w:val="007F793C"/>
    <w:rsid w:val="00804A43"/>
    <w:rsid w:val="00811D74"/>
    <w:rsid w:val="00811F7A"/>
    <w:rsid w:val="008121D3"/>
    <w:rsid w:val="00815FCD"/>
    <w:rsid w:val="00816D6A"/>
    <w:rsid w:val="00817FCE"/>
    <w:rsid w:val="0083032C"/>
    <w:rsid w:val="00840D37"/>
    <w:rsid w:val="00843A3E"/>
    <w:rsid w:val="00846BC0"/>
    <w:rsid w:val="00850122"/>
    <w:rsid w:val="008546AB"/>
    <w:rsid w:val="00855861"/>
    <w:rsid w:val="00864123"/>
    <w:rsid w:val="0087040E"/>
    <w:rsid w:val="008741BD"/>
    <w:rsid w:val="00881241"/>
    <w:rsid w:val="00886163"/>
    <w:rsid w:val="0089409E"/>
    <w:rsid w:val="008964E2"/>
    <w:rsid w:val="008976D3"/>
    <w:rsid w:val="008A03BE"/>
    <w:rsid w:val="008A2D29"/>
    <w:rsid w:val="008A6A1E"/>
    <w:rsid w:val="008C2E94"/>
    <w:rsid w:val="008C7AE9"/>
    <w:rsid w:val="008D0303"/>
    <w:rsid w:val="008D04F7"/>
    <w:rsid w:val="008D120C"/>
    <w:rsid w:val="008D5563"/>
    <w:rsid w:val="008D6580"/>
    <w:rsid w:val="008E1F95"/>
    <w:rsid w:val="008F105B"/>
    <w:rsid w:val="008F279C"/>
    <w:rsid w:val="0090462E"/>
    <w:rsid w:val="00905B7B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B0D6B"/>
    <w:rsid w:val="009E1C55"/>
    <w:rsid w:val="009E2DB9"/>
    <w:rsid w:val="009E30A0"/>
    <w:rsid w:val="009E5AD1"/>
    <w:rsid w:val="009F03EA"/>
    <w:rsid w:val="009F1BFA"/>
    <w:rsid w:val="009F4E3B"/>
    <w:rsid w:val="00A00171"/>
    <w:rsid w:val="00A134E3"/>
    <w:rsid w:val="00A2206B"/>
    <w:rsid w:val="00A2529D"/>
    <w:rsid w:val="00A46C40"/>
    <w:rsid w:val="00A60249"/>
    <w:rsid w:val="00A666A4"/>
    <w:rsid w:val="00A717BA"/>
    <w:rsid w:val="00A7463B"/>
    <w:rsid w:val="00A7732D"/>
    <w:rsid w:val="00A81AC9"/>
    <w:rsid w:val="00A85E26"/>
    <w:rsid w:val="00A91756"/>
    <w:rsid w:val="00A91F18"/>
    <w:rsid w:val="00A95D13"/>
    <w:rsid w:val="00AA25ED"/>
    <w:rsid w:val="00AA47AE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17089"/>
    <w:rsid w:val="00B22DE8"/>
    <w:rsid w:val="00B262B3"/>
    <w:rsid w:val="00B30BE1"/>
    <w:rsid w:val="00B36311"/>
    <w:rsid w:val="00B37390"/>
    <w:rsid w:val="00B4537F"/>
    <w:rsid w:val="00B624E4"/>
    <w:rsid w:val="00B631D9"/>
    <w:rsid w:val="00B65CF1"/>
    <w:rsid w:val="00B73618"/>
    <w:rsid w:val="00B76D9A"/>
    <w:rsid w:val="00B923FB"/>
    <w:rsid w:val="00BA5076"/>
    <w:rsid w:val="00BB2B18"/>
    <w:rsid w:val="00BB60DD"/>
    <w:rsid w:val="00BB6B02"/>
    <w:rsid w:val="00BB72EE"/>
    <w:rsid w:val="00BC0839"/>
    <w:rsid w:val="00BC6BDB"/>
    <w:rsid w:val="00BC7A0B"/>
    <w:rsid w:val="00BD009E"/>
    <w:rsid w:val="00BD2810"/>
    <w:rsid w:val="00BD7CE9"/>
    <w:rsid w:val="00BE39DB"/>
    <w:rsid w:val="00BE5D25"/>
    <w:rsid w:val="00BE650A"/>
    <w:rsid w:val="00BF0B53"/>
    <w:rsid w:val="00BF547C"/>
    <w:rsid w:val="00BF69CA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92B4B"/>
    <w:rsid w:val="00CA1D41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024E5"/>
    <w:rsid w:val="00D13233"/>
    <w:rsid w:val="00D26F8C"/>
    <w:rsid w:val="00D422BA"/>
    <w:rsid w:val="00D42D03"/>
    <w:rsid w:val="00D431EA"/>
    <w:rsid w:val="00D473DC"/>
    <w:rsid w:val="00D509C0"/>
    <w:rsid w:val="00D569DD"/>
    <w:rsid w:val="00D639E6"/>
    <w:rsid w:val="00D63C1A"/>
    <w:rsid w:val="00D831CC"/>
    <w:rsid w:val="00D84E4A"/>
    <w:rsid w:val="00D85519"/>
    <w:rsid w:val="00D9534B"/>
    <w:rsid w:val="00D96A91"/>
    <w:rsid w:val="00D9757D"/>
    <w:rsid w:val="00DA64B4"/>
    <w:rsid w:val="00DB31FF"/>
    <w:rsid w:val="00DB33EA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07A9C"/>
    <w:rsid w:val="00E21250"/>
    <w:rsid w:val="00E22C0E"/>
    <w:rsid w:val="00E23011"/>
    <w:rsid w:val="00E24DD7"/>
    <w:rsid w:val="00E3488A"/>
    <w:rsid w:val="00E354D7"/>
    <w:rsid w:val="00E361B2"/>
    <w:rsid w:val="00E369C6"/>
    <w:rsid w:val="00E37292"/>
    <w:rsid w:val="00E40F5E"/>
    <w:rsid w:val="00E50269"/>
    <w:rsid w:val="00E6482E"/>
    <w:rsid w:val="00E747A6"/>
    <w:rsid w:val="00E750F4"/>
    <w:rsid w:val="00E90164"/>
    <w:rsid w:val="00E95EF8"/>
    <w:rsid w:val="00EA01E8"/>
    <w:rsid w:val="00EA3DA8"/>
    <w:rsid w:val="00EB125D"/>
    <w:rsid w:val="00EB3BDC"/>
    <w:rsid w:val="00EB478C"/>
    <w:rsid w:val="00EB6815"/>
    <w:rsid w:val="00EC2701"/>
    <w:rsid w:val="00ED0260"/>
    <w:rsid w:val="00ED5F71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4777A"/>
    <w:rsid w:val="00F52FF4"/>
    <w:rsid w:val="00F534C4"/>
    <w:rsid w:val="00F56E84"/>
    <w:rsid w:val="00F6705D"/>
    <w:rsid w:val="00F7423A"/>
    <w:rsid w:val="00F769F5"/>
    <w:rsid w:val="00F82910"/>
    <w:rsid w:val="00F8650B"/>
    <w:rsid w:val="00FA548B"/>
    <w:rsid w:val="00FA552A"/>
    <w:rsid w:val="00FC06B8"/>
    <w:rsid w:val="00FC08F1"/>
    <w:rsid w:val="00FC14A5"/>
    <w:rsid w:val="00FC44D4"/>
    <w:rsid w:val="00FD042B"/>
    <w:rsid w:val="00FD2637"/>
    <w:rsid w:val="00FD6617"/>
    <w:rsid w:val="00FE173B"/>
    <w:rsid w:val="00FF0107"/>
    <w:rsid w:val="00FF1C76"/>
    <w:rsid w:val="00FF591C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1B546"/>
  <w15:docId w15:val="{35EF9807-8B15-48DB-B380-B8D29361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numbering" w:customStyle="1" w:styleId="a">
    <w:name w:val="ليست سر قرمز"/>
    <w:uiPriority w:val="99"/>
    <w:rsid w:val="00064285"/>
    <w:pPr>
      <w:numPr>
        <w:numId w:val="29"/>
      </w:numPr>
    </w:pPr>
  </w:style>
  <w:style w:type="character" w:styleId="PlaceholderText">
    <w:name w:val="Placeholder Text"/>
    <w:basedOn w:val="DefaultParagraphFont"/>
    <w:uiPriority w:val="99"/>
    <w:semiHidden/>
    <w:rsid w:val="003762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Custom%20Office%20Templates\&#1587;&#1578;&#1575;&#1583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D77E42A61547749AA77AB1A74D4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D03CC-F7E9-4D59-BF55-B57C6743B07E}"/>
      </w:docPartPr>
      <w:docPartBody>
        <w:p w:rsidR="006D4B77" w:rsidRDefault="001C6665">
          <w:pPr>
            <w:pStyle w:val="62D77E42A61547749AA77AB1A74D4FD9"/>
          </w:pPr>
          <w:r w:rsidRPr="001F4A60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65"/>
    <w:rsid w:val="001C6665"/>
    <w:rsid w:val="00673E60"/>
    <w:rsid w:val="006D4B77"/>
    <w:rsid w:val="0095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2D77E42A61547749AA77AB1A74D4FD9">
    <w:name w:val="62D77E42A61547749AA77AB1A74D4FD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411C0-66FF-4EB8-B2D8-4F7D4A8C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ستاد.dotm</Template>
  <TotalTime>41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نقاط قوّت حوزه‌هاي علميه</vt:lpstr>
      <vt:lpstr>نقاط ضعف حوزه‌هاي علميه</vt:lpstr>
      <vt:lpstr>فرصت‌هاي پيش روي حوزه‌هاي علميه - محيط نزديك</vt:lpstr>
      <vt:lpstr>تهديدات پيش روي حوزه‌هاي علميه - محيط نزديك</vt:lpstr>
      <vt:lpstr>فرصت‌هاي پيش روي حوزه‌هاي علميه - محيط دور</vt:lpstr>
      <vt:lpstr>تهديدات پيش روي حوزه‌هاي علميه - محيط دور</vt:lpstr>
    </vt:vector>
  </TitlesOfParts>
  <Company>Personal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21 آذر 1403</dc:subject>
  <dc:creator>Tent</dc:creator>
  <cp:keywords/>
  <cp:lastModifiedBy>Tent</cp:lastModifiedBy>
  <cp:revision>13</cp:revision>
  <cp:lastPrinted>2025-08-10T04:24:00Z</cp:lastPrinted>
  <dcterms:created xsi:type="dcterms:W3CDTF">2024-12-10T23:40:00Z</dcterms:created>
  <dcterms:modified xsi:type="dcterms:W3CDTF">2025-08-10T04:24:00Z</dcterms:modified>
</cp:coreProperties>
</file>