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C2974" w14:textId="77777777" w:rsidR="004522E2" w:rsidRDefault="00463356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فرصت‌هاي اجتماعي</w:t>
      </w:r>
      <w:r>
        <w:rPr>
          <w:rFonts w:cs="Vahid"/>
          <w:color w:val="C00000"/>
          <w:sz w:val="36"/>
          <w:szCs w:val="36"/>
          <w:rtl/>
        </w:rPr>
        <w:br/>
      </w:r>
      <w:r>
        <w:rPr>
          <w:rFonts w:cs="Vahid" w:hint="cs"/>
          <w:color w:val="C00000"/>
          <w:sz w:val="36"/>
          <w:szCs w:val="36"/>
          <w:rtl/>
        </w:rPr>
        <w:t>سرمايه‌گذاري داده‌هاي ديجيتال ديني و توسعه چت‌بات‌هاي مشاوره‌اي</w:t>
      </w:r>
    </w:p>
    <w:p w14:paraId="669F33C9" w14:textId="77777777" w:rsidR="00881241" w:rsidRDefault="00E2020E" w:rsidP="00881241">
      <w:pPr>
        <w:pStyle w:val="Heading1"/>
        <w:rPr>
          <w:rtl/>
        </w:rPr>
      </w:pPr>
      <w:r>
        <w:rPr>
          <w:rFonts w:hint="cs"/>
          <w:rtl/>
        </w:rPr>
        <w:t xml:space="preserve">توصيف </w:t>
      </w:r>
      <w:r w:rsidR="00881241">
        <w:rPr>
          <w:rFonts w:hint="cs"/>
          <w:rtl/>
        </w:rPr>
        <w:t>وضعيت</w:t>
      </w:r>
    </w:p>
    <w:p w14:paraId="04928E66" w14:textId="77777777" w:rsidR="00E22C0E" w:rsidRDefault="00E2020E" w:rsidP="00E22C0E">
      <w:pPr>
        <w:rPr>
          <w:rtl/>
        </w:rPr>
      </w:pPr>
      <w:bookmarkStart w:id="0" w:name="_GoBack"/>
      <w:r>
        <w:rPr>
          <w:rFonts w:hint="cs"/>
          <w:rtl/>
        </w:rPr>
        <w:t xml:space="preserve">هوش مصنوعي فناوري تازه و نوپديدي نيست. از حدود يك قرن پيش موضوع بررسي‌هاي علمي قرار گرفته و نمونه‌هاي فراواني از آن توسعه‌ يافته است. اما آن‌چه در دهه اخير سبب اهميّت بيشتر اين فناوري شده است، پيدايش ابزارهاي تعاملي هوش مصنوعي، به صورت كاملاً عملياتي و در اختيار عموم بوده است. </w:t>
      </w:r>
      <w:r>
        <w:t>ChatGPT</w:t>
      </w:r>
      <w:r>
        <w:rPr>
          <w:rFonts w:hint="cs"/>
          <w:rtl/>
        </w:rPr>
        <w:t xml:space="preserve"> و </w:t>
      </w:r>
      <w:r>
        <w:t>CoPilot</w:t>
      </w:r>
      <w:r>
        <w:rPr>
          <w:rFonts w:hint="cs"/>
          <w:rtl/>
        </w:rPr>
        <w:t xml:space="preserve"> به عنوان شاخص‌ترين نمونه‌ها و به دنبال آن‌ها بسياري ابزارهاي هومَص (</w:t>
      </w:r>
      <w:r>
        <w:t>AI</w:t>
      </w:r>
      <w:r>
        <w:rPr>
          <w:rFonts w:hint="cs"/>
          <w:rtl/>
        </w:rPr>
        <w:t xml:space="preserve">) به سرعت فراگير شده و توسط مخاطبان شناخته‌ شده‌اند. اين سرعت گرايش عمومي و جلب توجهات به هوش مصنوعي نشان داد آن‌چه بيشتر از همه جامعه را تحت تأثير قرار مي‌دهد ابزارهاي </w:t>
      </w:r>
      <w:r>
        <w:rPr>
          <w:rFonts w:hint="eastAsia"/>
          <w:rtl/>
        </w:rPr>
        <w:t>«</w:t>
      </w:r>
      <w:r>
        <w:rPr>
          <w:rFonts w:hint="cs"/>
          <w:rtl/>
        </w:rPr>
        <w:t>تعاملي</w:t>
      </w:r>
      <w:r>
        <w:rPr>
          <w:rFonts w:hint="eastAsia"/>
          <w:rtl/>
        </w:rPr>
        <w:t>»</w:t>
      </w:r>
      <w:r>
        <w:rPr>
          <w:rFonts w:hint="cs"/>
          <w:rtl/>
        </w:rPr>
        <w:t xml:space="preserve"> متني يا صوتي و تصويري مبتني بر هومَص است.</w:t>
      </w:r>
    </w:p>
    <w:p w14:paraId="056D9382" w14:textId="77777777" w:rsidR="00E2020E" w:rsidRDefault="00AC7606" w:rsidP="00E2020E">
      <w:pPr>
        <w:pStyle w:val="Heading1"/>
        <w:rPr>
          <w:rtl/>
        </w:rPr>
      </w:pPr>
      <w:r>
        <w:rPr>
          <w:rFonts w:hint="cs"/>
          <w:rtl/>
        </w:rPr>
        <w:t>فرصت</w:t>
      </w:r>
      <w:r w:rsidR="00E2020E">
        <w:rPr>
          <w:rFonts w:hint="cs"/>
          <w:rtl/>
        </w:rPr>
        <w:t xml:space="preserve"> پيش رو</w:t>
      </w:r>
    </w:p>
    <w:p w14:paraId="57C09B65" w14:textId="77777777" w:rsidR="00AC7606" w:rsidRDefault="00AC7606" w:rsidP="00AC7606">
      <w:pPr>
        <w:rPr>
          <w:rtl/>
        </w:rPr>
      </w:pPr>
      <w:r>
        <w:rPr>
          <w:rFonts w:hint="cs"/>
          <w:rtl/>
        </w:rPr>
        <w:t>همواره وقتي يك نياز شناسايي مي‌شود، شركت‌هاي سرمايه‌گذار رغبت پيدا مي‌كنند با ورود به مسئله و تأمين هزينه‌هاي تحقيقاتي و توليد ابزارهاي متناسب، از خلأ موجود براي درآمدزايي بيشتر بهره ببرند. قطعاً سود فعاليت در زمينه‌هاي بي‌رقيب، فراتر از حضور در بازارهاي مشاركتي با رقباست.</w:t>
      </w:r>
    </w:p>
    <w:bookmarkEnd w:id="0"/>
    <w:p w14:paraId="1316623D" w14:textId="77777777" w:rsidR="00DB28DC" w:rsidRDefault="00DB28DC" w:rsidP="00DB28DC">
      <w:pPr>
        <w:pStyle w:val="Heading1"/>
        <w:rPr>
          <w:rtl/>
        </w:rPr>
      </w:pPr>
      <w:r>
        <w:rPr>
          <w:rFonts w:hint="cs"/>
          <w:rtl/>
        </w:rPr>
        <w:t>اقبال دوسويه</w:t>
      </w:r>
    </w:p>
    <w:p w14:paraId="5CC36AE4" w14:textId="77777777" w:rsidR="00DB28DC" w:rsidRDefault="00DB28DC" w:rsidP="00DB28DC">
      <w:pPr>
        <w:rPr>
          <w:rtl/>
        </w:rPr>
      </w:pPr>
      <w:r>
        <w:rPr>
          <w:rFonts w:hint="cs"/>
          <w:rtl/>
        </w:rPr>
        <w:t xml:space="preserve">در مديريت استراتژيك و طراحي راهبردهاي سازماني بهترين وضعيت و نقطه تأثيرگذاري جايي‌ست كه «قوّت‌ها» و «فرصت‌ها» همگرا و همسو شوند. وضعيتي كه امروز در داخل كشور و در زمينه هوش مصنوعي اسلامي پيش روي ماست. </w:t>
      </w:r>
    </w:p>
    <w:p w14:paraId="4FE89786" w14:textId="77777777" w:rsidR="00DB28DC" w:rsidRDefault="00DB28DC" w:rsidP="00DB28DC">
      <w:pPr>
        <w:rPr>
          <w:rtl/>
        </w:rPr>
      </w:pPr>
      <w:r>
        <w:rPr>
          <w:rFonts w:hint="cs"/>
          <w:rtl/>
        </w:rPr>
        <w:t>خلأ ابزارهاي تعاملي و چت‌بات‌هاي هوش مصنوعي داخلي و در موضوعات ديني و مشاوره‌هاي مبتني بر مباني اسلامي از يك سو، و در اختيار داشتن دانش‌هاي اسلامي؛ اخلاق، فقه و عقايد، دقيقاً به معناي همگرايي قوّت و فرصت است. نزديك بودن به منابع اطلاعاتي هومَص، حوزه‌هاي علميه و منابع توليد ابزار هوشمند، دانشگاه‌هاي صنعتي فعّال در رشته‌هاي هوش مصنوعي، فضايي بي‌نظير و قطعاً تكرارنشدني از نظر زماني و مكاني فراهم كرده است. اين فرصت را هيچ‌يك از رقباي خارجي ندارند.</w:t>
      </w:r>
    </w:p>
    <w:p w14:paraId="2909E2B2" w14:textId="77777777" w:rsidR="00DB28DC" w:rsidRDefault="00DB28DC" w:rsidP="00DB28DC">
      <w:pPr>
        <w:pStyle w:val="Heading1"/>
        <w:rPr>
          <w:rtl/>
        </w:rPr>
      </w:pPr>
      <w:r>
        <w:rPr>
          <w:rFonts w:hint="cs"/>
          <w:rtl/>
        </w:rPr>
        <w:t>عرصه‌هاي سرمايه‌گذاري</w:t>
      </w:r>
    </w:p>
    <w:p w14:paraId="7B4A9988" w14:textId="77777777" w:rsidR="00DB28DC" w:rsidRDefault="00DB28DC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توليد درخت دانش و هستان‌نگار (</w:t>
      </w:r>
      <w:r w:rsidRPr="00DB28DC">
        <w:t>Ontology</w:t>
      </w:r>
      <w:r>
        <w:rPr>
          <w:rFonts w:hint="cs"/>
          <w:rtl/>
        </w:rPr>
        <w:t>) علوم اسلامي به عنوان داده‌هاي مورد نياز هومَص (</w:t>
      </w:r>
      <w:r w:rsidRPr="00DB28DC">
        <w:t>BigData</w:t>
      </w:r>
      <w:r>
        <w:rPr>
          <w:rFonts w:hint="cs"/>
          <w:rtl/>
        </w:rPr>
        <w:t xml:space="preserve">)  </w:t>
      </w:r>
    </w:p>
    <w:p w14:paraId="77F0F28F" w14:textId="77777777" w:rsidR="00DB28DC" w:rsidRDefault="00DB28DC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توليد درختواره</w:t>
      </w:r>
      <w:r w:rsidR="00CD2730">
        <w:rPr>
          <w:rFonts w:hint="cs"/>
          <w:rtl/>
        </w:rPr>
        <w:t xml:space="preserve"> پردازش </w:t>
      </w:r>
      <w:r>
        <w:rPr>
          <w:rFonts w:hint="cs"/>
          <w:rtl/>
        </w:rPr>
        <w:t>زبان فارسي (</w:t>
      </w:r>
      <w:r w:rsidR="00CD2730" w:rsidRPr="00CD2730">
        <w:t>NLP</w:t>
      </w:r>
      <w:r>
        <w:rPr>
          <w:rFonts w:hint="cs"/>
          <w:rtl/>
        </w:rPr>
        <w:t xml:space="preserve">) </w:t>
      </w:r>
      <w:r w:rsidR="00CD2730">
        <w:rPr>
          <w:rFonts w:hint="cs"/>
          <w:rtl/>
        </w:rPr>
        <w:t>با رويكرد ملّي و بومي</w:t>
      </w:r>
    </w:p>
    <w:p w14:paraId="71965766" w14:textId="77777777" w:rsidR="00DB28DC" w:rsidRDefault="00DB28DC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 xml:space="preserve">توسعه چت‌بات‌هاي </w:t>
      </w:r>
      <w:r w:rsidR="00CD2730">
        <w:rPr>
          <w:rFonts w:hint="cs"/>
          <w:rtl/>
        </w:rPr>
        <w:t>ايراني و فارسي براي پاسخگويي به پرسش‌هاي ديني</w:t>
      </w:r>
    </w:p>
    <w:p w14:paraId="2FA3E336" w14:textId="77777777" w:rsidR="00CD2730" w:rsidRDefault="00CD2730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توليد پروتكل‌هاي خدمات نرم‌افزاري (</w:t>
      </w:r>
      <w:r w:rsidRPr="00CD2730">
        <w:t>API</w:t>
      </w:r>
      <w:r>
        <w:rPr>
          <w:rFonts w:hint="cs"/>
          <w:rtl/>
        </w:rPr>
        <w:t xml:space="preserve">) چت‌بات‌ها براي نهادها و مراكز همراه با دريافت هزينه </w:t>
      </w:r>
    </w:p>
    <w:p w14:paraId="3D504B89" w14:textId="77777777" w:rsidR="00CD2730" w:rsidRDefault="00252411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توليد سامانه‌هاي خبره (</w:t>
      </w:r>
      <w:r w:rsidRPr="00252411">
        <w:t>ES</w:t>
      </w:r>
      <w:r>
        <w:rPr>
          <w:rFonts w:hint="cs"/>
          <w:rtl/>
        </w:rPr>
        <w:t>) در علوم ديني و ارائه خدمات به مراكز پژوهشي با دريافت هزينه بهره‌برداري</w:t>
      </w:r>
    </w:p>
    <w:p w14:paraId="4C6E9418" w14:textId="77777777" w:rsidR="00252411" w:rsidRDefault="00252411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توسعه ابزارهاي يادگيري ماشيني (</w:t>
      </w:r>
      <w:r w:rsidRPr="00252411">
        <w:t>ML</w:t>
      </w:r>
      <w:r>
        <w:t>S</w:t>
      </w:r>
      <w:r>
        <w:rPr>
          <w:rFonts w:hint="cs"/>
          <w:rtl/>
        </w:rPr>
        <w:t>) جهت ارتقاي خودكار چت‌بات‌هاي هومَص از رفتارهاي كاربران</w:t>
      </w:r>
    </w:p>
    <w:p w14:paraId="493447F1" w14:textId="77777777" w:rsidR="00252411" w:rsidRDefault="00F259A4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توليد آثار پژوهشي و ارائه خدمات علمي با كمك ابزار توليد شده، با دريافت هزينه از مراكز مخاطب</w:t>
      </w:r>
    </w:p>
    <w:p w14:paraId="75B8BF9D" w14:textId="77777777" w:rsidR="00F259A4" w:rsidRDefault="002D2111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lastRenderedPageBreak/>
        <w:t>فروش چت‌بات‌هاي تخصّصي شخصي‌سازي شده به مراكز و نهادهاي مخاطب از روي نسخه اصلي</w:t>
      </w:r>
    </w:p>
    <w:p w14:paraId="4B9BECC9" w14:textId="77777777" w:rsidR="002D2111" w:rsidRDefault="0059343B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فروش بخشي و سگمنت‌هاي داده‌ها و درختواره‌هاي پردازش‌شده توسط هوش مصنوعي</w:t>
      </w:r>
    </w:p>
    <w:p w14:paraId="37D7B383" w14:textId="77777777" w:rsidR="0059343B" w:rsidRDefault="00A532A4" w:rsidP="00DB28DC">
      <w:pPr>
        <w:pStyle w:val="ListParagraph"/>
        <w:numPr>
          <w:ilvl w:val="0"/>
          <w:numId w:val="39"/>
        </w:numPr>
        <w:ind w:left="850"/>
      </w:pPr>
      <w:r>
        <w:rPr>
          <w:rFonts w:hint="cs"/>
          <w:rtl/>
        </w:rPr>
        <w:t>دست برتر در</w:t>
      </w:r>
      <w:r w:rsidR="00E54289">
        <w:rPr>
          <w:rFonts w:hint="cs"/>
          <w:rtl/>
        </w:rPr>
        <w:t xml:space="preserve"> مناقصه‌ها و</w:t>
      </w:r>
      <w:r>
        <w:rPr>
          <w:rFonts w:hint="cs"/>
          <w:rtl/>
        </w:rPr>
        <w:t xml:space="preserve"> گرفتن پروژه‌هاي ملّي و بزرگ </w:t>
      </w:r>
      <w:r w:rsidR="00E54289">
        <w:rPr>
          <w:rFonts w:hint="cs"/>
          <w:rtl/>
        </w:rPr>
        <w:t>هومَص با نمايش دستاوردهاي موفق</w:t>
      </w:r>
    </w:p>
    <w:p w14:paraId="690E6FEB" w14:textId="77777777" w:rsidR="00163D2C" w:rsidRDefault="00163D2C" w:rsidP="00163D2C">
      <w:pPr>
        <w:pStyle w:val="Heading1"/>
        <w:rPr>
          <w:rtl/>
        </w:rPr>
      </w:pPr>
      <w:r>
        <w:rPr>
          <w:rFonts w:hint="cs"/>
          <w:rtl/>
        </w:rPr>
        <w:t>گام آغازين</w:t>
      </w:r>
    </w:p>
    <w:p w14:paraId="69E88793" w14:textId="77777777" w:rsidR="00163D2C" w:rsidRDefault="00163D2C" w:rsidP="00163D2C">
      <w:pPr>
        <w:rPr>
          <w:rtl/>
        </w:rPr>
      </w:pPr>
      <w:r>
        <w:rPr>
          <w:rFonts w:hint="cs"/>
          <w:rtl/>
        </w:rPr>
        <w:t>براي راه‌اندازي يك كسب و كار موفق به طرح تجاري (</w:t>
      </w:r>
      <w:r w:rsidRPr="00163D2C">
        <w:t>Business plan</w:t>
      </w:r>
      <w:r>
        <w:rPr>
          <w:rFonts w:hint="cs"/>
          <w:rtl/>
        </w:rPr>
        <w:t>) نياز است. طرح تجاري از دو بخش راهبردهاي بازاريابي (</w:t>
      </w:r>
      <w:r w:rsidRPr="00163D2C">
        <w:t>Marketing plan</w:t>
      </w:r>
      <w:r>
        <w:rPr>
          <w:rFonts w:hint="cs"/>
          <w:rtl/>
        </w:rPr>
        <w:t>) و راهبردهاي جذب سرمايه (</w:t>
      </w:r>
      <w:r w:rsidRPr="00163D2C">
        <w:t>Financing plan</w:t>
      </w:r>
      <w:r>
        <w:rPr>
          <w:rFonts w:hint="cs"/>
          <w:rtl/>
        </w:rPr>
        <w:t>) تشكيل شده است.</w:t>
      </w:r>
    </w:p>
    <w:p w14:paraId="18A60040" w14:textId="77777777" w:rsidR="00163D2C" w:rsidRDefault="00163D2C" w:rsidP="00163D2C">
      <w:pPr>
        <w:rPr>
          <w:rtl/>
        </w:rPr>
      </w:pPr>
      <w:r>
        <w:rPr>
          <w:rFonts w:hint="cs"/>
          <w:rtl/>
        </w:rPr>
        <w:t>با فراهم شدن سرمايه اوليه مي‌توان در اولين فرصت و با استفاده از توانمندي و مشاوره كارشناسان توسعه و مديريت كسب و كار (</w:t>
      </w:r>
      <w:r w:rsidRPr="00163D2C">
        <w:t>MBA</w:t>
      </w:r>
      <w:r>
        <w:rPr>
          <w:rFonts w:hint="cs"/>
          <w:rtl/>
        </w:rPr>
        <w:t xml:space="preserve">) طرح تجاري مورد نياز را توليد كرد و پيش از ورود رقبا به عرصه داده‌هاي ديجيتال ديني و چت‌بات‌هاي مشاوره‌اي بومي فارسي، </w:t>
      </w:r>
      <w:r w:rsidR="002C5B89">
        <w:rPr>
          <w:rFonts w:hint="cs"/>
          <w:rtl/>
        </w:rPr>
        <w:t>از فرصت‌هاي موجود بهره برد.</w:t>
      </w:r>
    </w:p>
    <w:p w14:paraId="336455AB" w14:textId="77777777" w:rsidR="002C5B89" w:rsidRDefault="002C5B89" w:rsidP="00163D2C">
      <w:pPr>
        <w:rPr>
          <w:rtl/>
        </w:rPr>
      </w:pPr>
    </w:p>
    <w:p w14:paraId="2B37405D" w14:textId="77777777" w:rsidR="002C5B89" w:rsidRPr="0057253E" w:rsidRDefault="002C5B89" w:rsidP="00302CE8">
      <w:pPr>
        <w:spacing w:line="240" w:lineRule="auto"/>
        <w:jc w:val="center"/>
        <w:rPr>
          <w:sz w:val="26"/>
          <w:szCs w:val="32"/>
          <w:rtl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p w14:paraId="01ACEEF4" w14:textId="77777777" w:rsidR="002C5B89" w:rsidRDefault="002C5B89" w:rsidP="00163D2C">
      <w:pPr>
        <w:rPr>
          <w:rtl/>
        </w:rPr>
      </w:pPr>
    </w:p>
    <w:p w14:paraId="6257BED6" w14:textId="77777777" w:rsidR="002C5B89" w:rsidRPr="00163D2C" w:rsidRDefault="002C5B89" w:rsidP="00163D2C">
      <w:pPr>
        <w:rPr>
          <w:rtl/>
        </w:rPr>
      </w:pPr>
    </w:p>
    <w:p w14:paraId="5B40FA6C" w14:textId="77777777" w:rsidR="00DB28DC" w:rsidRPr="00DB28DC" w:rsidRDefault="00DB28DC" w:rsidP="00DB28DC">
      <w:pPr>
        <w:rPr>
          <w:rtl/>
        </w:rPr>
      </w:pPr>
    </w:p>
    <w:p w14:paraId="66D3FA8B" w14:textId="77777777" w:rsidR="00AC7606" w:rsidRPr="00E2020E" w:rsidRDefault="00AC7606" w:rsidP="00AC7606">
      <w:pPr>
        <w:rPr>
          <w:rtl/>
        </w:rPr>
      </w:pPr>
    </w:p>
    <w:p w14:paraId="6D3F8341" w14:textId="77777777" w:rsidR="00E2020E" w:rsidRDefault="00E2020E" w:rsidP="00E22C0E">
      <w:pPr>
        <w:rPr>
          <w:rtl/>
        </w:rPr>
      </w:pPr>
    </w:p>
    <w:p w14:paraId="389B4FDF" w14:textId="77777777" w:rsidR="00E2020E" w:rsidRDefault="00E2020E" w:rsidP="00E22C0E">
      <w:pPr>
        <w:rPr>
          <w:rtl/>
        </w:rPr>
      </w:pPr>
    </w:p>
    <w:p w14:paraId="3953F035" w14:textId="77777777" w:rsidR="00E2020E" w:rsidRPr="00E22C0E" w:rsidRDefault="00E2020E" w:rsidP="00E22C0E">
      <w:pPr>
        <w:rPr>
          <w:rtl/>
        </w:rPr>
      </w:pPr>
    </w:p>
    <w:p w14:paraId="6433050E" w14:textId="77777777" w:rsidR="007F793C" w:rsidRPr="007F793C" w:rsidRDefault="007F793C" w:rsidP="0079325C">
      <w:pPr>
        <w:widowControl/>
        <w:bidi w:val="0"/>
        <w:spacing w:after="200" w:line="276" w:lineRule="auto"/>
        <w:ind w:firstLine="0"/>
        <w:jc w:val="left"/>
      </w:pPr>
    </w:p>
    <w:sectPr w:rsidR="007F793C" w:rsidRPr="007F793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2BBF8" w14:textId="77777777" w:rsidR="003F41A0" w:rsidRDefault="003F41A0" w:rsidP="00024D73">
      <w:pPr>
        <w:spacing w:after="0" w:line="240" w:lineRule="auto"/>
      </w:pPr>
      <w:r>
        <w:separator/>
      </w:r>
    </w:p>
  </w:endnote>
  <w:endnote w:type="continuationSeparator" w:id="0">
    <w:p w14:paraId="4C137803" w14:textId="77777777" w:rsidR="003F41A0" w:rsidRDefault="003F41A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DBC7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0E1BDBEA" wp14:editId="5DD04938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E9F7" w14:textId="56D338B9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A6C99">
      <w:rPr>
        <w:rFonts w:ascii="Tunga" w:hAnsi="Tunga" w:cs="Tunga"/>
        <w:noProof/>
        <w:sz w:val="16"/>
        <w:szCs w:val="16"/>
      </w:rPr>
      <w:t>Frsthay-Srmayhgzary-Movashah-Works.Docx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9515" w14:textId="77777777" w:rsidR="003F41A0" w:rsidRDefault="003F41A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79BAEFE8" w14:textId="77777777" w:rsidR="003F41A0" w:rsidRDefault="003F41A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C3C00" w14:textId="31BB6D5D" w:rsidR="00AF0164" w:rsidRPr="00AF0164" w:rsidRDefault="00FD042B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95BF70" wp14:editId="7DDDFA35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B31051" w14:textId="77777777" w:rsidR="00D42D03" w:rsidRPr="00FD042B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3B85C27A" w14:textId="77777777" w:rsidR="00D42D03" w:rsidRPr="008B1317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15828E00" w14:textId="77777777" w:rsidR="00D42D03" w:rsidRDefault="003F41A0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347D32050E4B45A1ABA4746A6470E8C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63356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آبان 1403</w:t>
                              </w:r>
                            </w:sdtContent>
                          </w:sdt>
                        </w:p>
                        <w:p w14:paraId="4C8E5B02" w14:textId="77777777" w:rsidR="00D42D03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 w:rsidR="00FD042B"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صفحه</w:t>
                          </w:r>
                        </w:p>
                        <w:p w14:paraId="0C4640BC" w14:textId="77777777" w:rsidR="00FD042B" w:rsidRPr="008B1317" w:rsidRDefault="00FD042B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95BF70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47B31051" w14:textId="77777777" w:rsidR="00D42D03" w:rsidRPr="00FD042B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3B85C27A" w14:textId="77777777" w:rsidR="00D42D03" w:rsidRPr="008B1317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15828E00" w14:textId="77777777" w:rsidR="00D42D03" w:rsidRDefault="00B30966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347D32050E4B45A1ABA4746A6470E8C0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463356"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آبان 1403</w:t>
                        </w:r>
                      </w:sdtContent>
                    </w:sdt>
                  </w:p>
                  <w:p w14:paraId="4C8E5B02" w14:textId="77777777" w:rsidR="00D42D03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 w:rsidR="00FD042B"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صفحه</w:t>
                    </w:r>
                  </w:p>
                  <w:p w14:paraId="0C4640BC" w14:textId="77777777" w:rsidR="00FD042B" w:rsidRPr="008B1317" w:rsidRDefault="00FD042B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7969115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3019607E" wp14:editId="58978415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42664B2"/>
    <w:multiLevelType w:val="multilevel"/>
    <w:tmpl w:val="607CFBDA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1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7AB66699"/>
    <w:multiLevelType w:val="multilevel"/>
    <w:tmpl w:val="40C42DEC"/>
    <w:numStyleLink w:val="a"/>
  </w:abstractNum>
  <w:abstractNum w:abstractNumId="3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17"/>
  </w:num>
  <w:num w:numId="7">
    <w:abstractNumId w:val="25"/>
  </w:num>
  <w:num w:numId="8">
    <w:abstractNumId w:val="13"/>
  </w:num>
  <w:num w:numId="9">
    <w:abstractNumId w:val="38"/>
  </w:num>
  <w:num w:numId="10">
    <w:abstractNumId w:val="0"/>
  </w:num>
  <w:num w:numId="11">
    <w:abstractNumId w:val="28"/>
  </w:num>
  <w:num w:numId="12">
    <w:abstractNumId w:val="8"/>
  </w:num>
  <w:num w:numId="13">
    <w:abstractNumId w:val="16"/>
  </w:num>
  <w:num w:numId="14">
    <w:abstractNumId w:val="36"/>
  </w:num>
  <w:num w:numId="15">
    <w:abstractNumId w:val="7"/>
  </w:num>
  <w:num w:numId="16">
    <w:abstractNumId w:val="12"/>
  </w:num>
  <w:num w:numId="17">
    <w:abstractNumId w:val="30"/>
  </w:num>
  <w:num w:numId="18">
    <w:abstractNumId w:val="5"/>
  </w:num>
  <w:num w:numId="19">
    <w:abstractNumId w:val="20"/>
  </w:num>
  <w:num w:numId="20">
    <w:abstractNumId w:val="2"/>
  </w:num>
  <w:num w:numId="21">
    <w:abstractNumId w:val="33"/>
  </w:num>
  <w:num w:numId="22">
    <w:abstractNumId w:val="22"/>
  </w:num>
  <w:num w:numId="23">
    <w:abstractNumId w:val="11"/>
  </w:num>
  <w:num w:numId="24">
    <w:abstractNumId w:val="29"/>
  </w:num>
  <w:num w:numId="25">
    <w:abstractNumId w:val="21"/>
  </w:num>
  <w:num w:numId="26">
    <w:abstractNumId w:val="10"/>
  </w:num>
  <w:num w:numId="27">
    <w:abstractNumId w:val="27"/>
  </w:num>
  <w:num w:numId="28">
    <w:abstractNumId w:val="37"/>
  </w:num>
  <w:num w:numId="29">
    <w:abstractNumId w:val="24"/>
  </w:num>
  <w:num w:numId="30">
    <w:abstractNumId w:val="31"/>
  </w:num>
  <w:num w:numId="31">
    <w:abstractNumId w:val="26"/>
  </w:num>
  <w:num w:numId="32">
    <w:abstractNumId w:val="23"/>
  </w:num>
  <w:num w:numId="33">
    <w:abstractNumId w:val="34"/>
  </w:num>
  <w:num w:numId="34">
    <w:abstractNumId w:val="3"/>
  </w:num>
  <w:num w:numId="35">
    <w:abstractNumId w:val="32"/>
  </w:num>
  <w:num w:numId="36">
    <w:abstractNumId w:val="15"/>
  </w:num>
  <w:num w:numId="37">
    <w:abstractNumId w:val="35"/>
  </w:num>
  <w:num w:numId="38">
    <w:abstractNumId w:val="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56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63D2C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A6C99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2411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C5B89"/>
    <w:rsid w:val="002D2111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A4BE3"/>
    <w:rsid w:val="003B5D24"/>
    <w:rsid w:val="003C07FC"/>
    <w:rsid w:val="003C5537"/>
    <w:rsid w:val="003F2473"/>
    <w:rsid w:val="003F41A0"/>
    <w:rsid w:val="003F611D"/>
    <w:rsid w:val="00402249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63356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17434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343B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C123C"/>
    <w:rsid w:val="006C5FDB"/>
    <w:rsid w:val="006E111A"/>
    <w:rsid w:val="006F0485"/>
    <w:rsid w:val="006F2F4A"/>
    <w:rsid w:val="007018CC"/>
    <w:rsid w:val="0070234B"/>
    <w:rsid w:val="0070434A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4E3B"/>
    <w:rsid w:val="00A00171"/>
    <w:rsid w:val="00A134E3"/>
    <w:rsid w:val="00A2206B"/>
    <w:rsid w:val="00A2529D"/>
    <w:rsid w:val="00A46C40"/>
    <w:rsid w:val="00A532A4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C7606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966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2730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28DC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020E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5428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259A4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67ACC"/>
  <w15:docId w15:val="{FACBB1BE-8A3B-4155-A08E-CF78274E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7D32050E4B45A1ABA4746A6470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A1C84-1F51-478C-96DA-EE21BB7CC8E3}"/>
      </w:docPartPr>
      <w:docPartBody>
        <w:p w:rsidR="0043360A" w:rsidRDefault="007309EE">
          <w:pPr>
            <w:pStyle w:val="347D32050E4B45A1ABA4746A6470E8C0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EE"/>
    <w:rsid w:val="00110F0F"/>
    <w:rsid w:val="0043360A"/>
    <w:rsid w:val="0073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7D32050E4B45A1ABA4746A6470E8C0">
    <w:name w:val="347D32050E4B45A1ABA4746A6470E8C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0B72-1F6E-4ADA-818F-B9FF97FD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45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توصيف وضعيت</vt:lpstr>
      <vt:lpstr>فرصت پيش رو</vt:lpstr>
      <vt:lpstr>اقبال دوسويه</vt:lpstr>
      <vt:lpstr>عرصه‌هاي سرمايه‌گذاري</vt:lpstr>
      <vt:lpstr>گام آغازين</vt:lpstr>
    </vt:vector>
  </TitlesOfParts>
  <Company>Personal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آبان 1403</dc:subject>
  <dc:creator>Tent</dc:creator>
  <cp:keywords/>
  <cp:lastModifiedBy>Tent</cp:lastModifiedBy>
  <cp:revision>15</cp:revision>
  <cp:lastPrinted>2025-08-19T03:33:00Z</cp:lastPrinted>
  <dcterms:created xsi:type="dcterms:W3CDTF">2024-10-25T23:00:00Z</dcterms:created>
  <dcterms:modified xsi:type="dcterms:W3CDTF">2025-08-19T03:33:00Z</dcterms:modified>
</cp:coreProperties>
</file>