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02675" w14:textId="77777777" w:rsidR="004522E2" w:rsidRDefault="000F429F" w:rsidP="000B6E36">
      <w:pPr>
        <w:spacing w:before="240" w:after="36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DB8DAD0" wp14:editId="77AF4436">
                <wp:simplePos x="0" y="0"/>
                <wp:positionH relativeFrom="column">
                  <wp:posOffset>-6985</wp:posOffset>
                </wp:positionH>
                <wp:positionV relativeFrom="page">
                  <wp:posOffset>989965</wp:posOffset>
                </wp:positionV>
                <wp:extent cx="1627200" cy="34200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200" cy="342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/>
                            </a:gs>
                            <a:gs pos="10000">
                              <a:srgbClr val="FFFF00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1C6837" w14:textId="77777777" w:rsidR="00A154FC" w:rsidRPr="000F429F" w:rsidRDefault="00A154FC" w:rsidP="000F429F">
                            <w:pPr>
                              <w:ind w:firstLine="0"/>
                              <w:jc w:val="right"/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21 </w:t>
                            </w: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مرداد</w:t>
                            </w: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 1403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B8DAD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55pt;margin-top:77.95pt;width:128.1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" fillcolor="yellow" stroked="f" strokeweight=".5pt">
                <v:fill color2="white [3212]" rotate="t" angle="90" colors="0 yellow;6554f yellow;1 white" focus="100%" type="gradient"/>
                <v:textbox inset="2mm,0,0,0">
                  <w:txbxContent>
                    <w:p w14:paraId="291C6837" w14:textId="77777777" w:rsidR="00A154FC" w:rsidRPr="000F429F" w:rsidRDefault="00A154FC" w:rsidP="000F429F">
                      <w:pPr>
                        <w:ind w:firstLine="0"/>
                        <w:jc w:val="right"/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</w:rPr>
                      </w:pP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21 </w:t>
                      </w: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مرداد</w:t>
                      </w: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 1403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346F6">
        <w:rPr>
          <w:rFonts w:cs="Vahid" w:hint="cs"/>
          <w:color w:val="C00000"/>
          <w:sz w:val="36"/>
          <w:szCs w:val="36"/>
          <w:rtl/>
        </w:rPr>
        <w:t>پيش</w:t>
      </w:r>
      <w:r w:rsidR="00ED3C75">
        <w:rPr>
          <w:rFonts w:cs="Vahid" w:hint="cs"/>
          <w:color w:val="C00000"/>
          <w:sz w:val="36"/>
          <w:szCs w:val="36"/>
        </w:rPr>
        <w:t>‌</w:t>
      </w:r>
      <w:r w:rsidR="00B346F6">
        <w:rPr>
          <w:rFonts w:cs="Vahid" w:hint="cs"/>
          <w:color w:val="C00000"/>
          <w:sz w:val="36"/>
          <w:szCs w:val="36"/>
          <w:rtl/>
        </w:rPr>
        <w:t>نويس</w:t>
      </w:r>
      <w:r w:rsidR="00B346F6">
        <w:rPr>
          <w:rFonts w:cs="Vahid"/>
          <w:color w:val="C00000"/>
          <w:sz w:val="36"/>
          <w:szCs w:val="36"/>
          <w:rtl/>
        </w:rPr>
        <w:br/>
      </w:r>
      <w:bookmarkStart w:id="0" w:name="عنوان"/>
      <w:r w:rsidR="00B346F6">
        <w:rPr>
          <w:rFonts w:cs="Vahid" w:hint="cs"/>
          <w:color w:val="C00000"/>
          <w:sz w:val="36"/>
          <w:szCs w:val="36"/>
          <w:rtl/>
        </w:rPr>
        <w:t>آئين</w:t>
      </w:r>
      <w:r w:rsidR="00ED3C75">
        <w:rPr>
          <w:rFonts w:cs="Vahid" w:hint="cs"/>
          <w:color w:val="C00000"/>
          <w:sz w:val="36"/>
          <w:szCs w:val="36"/>
        </w:rPr>
        <w:t>‌</w:t>
      </w:r>
      <w:r w:rsidR="00B346F6">
        <w:rPr>
          <w:rFonts w:cs="Vahid" w:hint="cs"/>
          <w:color w:val="C00000"/>
          <w:sz w:val="36"/>
          <w:szCs w:val="36"/>
          <w:rtl/>
        </w:rPr>
        <w:t>نامه پرداخت تشويقات طلاب، اساتيد و كاركنان</w:t>
      </w:r>
      <w:bookmarkEnd w:id="0"/>
      <w:r w:rsidR="00B346F6">
        <w:rPr>
          <w:rFonts w:cs="Vahid"/>
          <w:color w:val="C00000"/>
          <w:sz w:val="36"/>
          <w:szCs w:val="36"/>
          <w:rtl/>
        </w:rPr>
        <w:br/>
      </w:r>
      <w:bookmarkStart w:id="1" w:name="مشكات"/>
      <w:r w:rsidR="00B346F6">
        <w:rPr>
          <w:rFonts w:cs="Vahid" w:hint="cs"/>
          <w:color w:val="C00000"/>
          <w:sz w:val="36"/>
          <w:szCs w:val="36"/>
          <w:rtl/>
        </w:rPr>
        <w:t>مجتمع حوزوي مشكات</w:t>
      </w:r>
      <w:bookmarkEnd w:id="1"/>
    </w:p>
    <w:p w14:paraId="4E80179E" w14:textId="77777777" w:rsidR="00B346F6" w:rsidRDefault="00B346F6" w:rsidP="00B346F6">
      <w:pPr>
        <w:pStyle w:val="Heading1"/>
        <w:rPr>
          <w:rtl/>
        </w:rPr>
      </w:pPr>
      <w:r>
        <w:rPr>
          <w:rFonts w:hint="cs"/>
          <w:rtl/>
        </w:rPr>
        <w:t>فصل اول: تعاريف</w:t>
      </w:r>
    </w:p>
    <w:p w14:paraId="2316DC52" w14:textId="38B71DD1" w:rsidR="000C12CF" w:rsidRDefault="000C12CF" w:rsidP="000C12CF">
      <w:pPr>
        <w:tabs>
          <w:tab w:val="left" w:pos="1255"/>
        </w:tabs>
        <w:ind w:left="1273" w:hanging="876"/>
        <w:rPr>
          <w:rtl/>
        </w:rPr>
      </w:pPr>
      <w:r w:rsidRPr="00365DAE">
        <w:rPr>
          <w:rFonts w:ascii="Vazir YA" w:hAnsi="Vazir YA" w:cs="Vazir YA"/>
          <w:color w:val="FF0000"/>
          <w:sz w:val="20"/>
          <w:szCs w:val="24"/>
          <w:rtl/>
        </w:rPr>
        <w:t xml:space="preserve">ماده </w: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fldChar w:fldCharType="begin"/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instrText xml:space="preserve"> </w:instrText>
      </w:r>
      <w:r w:rsidRPr="00365DAE">
        <w:rPr>
          <w:rFonts w:ascii="Vazir YA" w:hAnsi="Vazir YA" w:cs="Vazir YA"/>
          <w:color w:val="FF0000"/>
          <w:sz w:val="20"/>
          <w:szCs w:val="24"/>
        </w:rPr>
        <w:instrText>AUTONUM  \* Arabic \s</w:instrTex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instrText xml:space="preserve"> ": " </w:instrTex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fldChar w:fldCharType="end"/>
      </w:r>
      <w:r>
        <w:rPr>
          <w:rtl/>
        </w:rPr>
        <w:tab/>
      </w:r>
      <w:r w:rsidR="00376296">
        <w:rPr>
          <w:rtl/>
        </w:rPr>
        <w:fldChar w:fldCharType="begin"/>
      </w:r>
      <w:r w:rsidR="00376296">
        <w:rPr>
          <w:rtl/>
        </w:rPr>
        <w:instrText xml:space="preserve"> </w:instrText>
      </w:r>
      <w:r w:rsidR="00376296">
        <w:rPr>
          <w:rFonts w:hint="cs"/>
        </w:rPr>
        <w:instrText>REF</w:instrText>
      </w:r>
      <w:r w:rsidR="00376296">
        <w:rPr>
          <w:rFonts w:hint="cs"/>
          <w:rtl/>
        </w:rPr>
        <w:instrText xml:space="preserve">  مشكات</w:instrText>
      </w:r>
      <w:r w:rsidR="00376296">
        <w:rPr>
          <w:rtl/>
        </w:rPr>
        <w:instrText xml:space="preserve">  \* </w:instrText>
      </w:r>
      <w:r w:rsidR="00376296">
        <w:instrText>MERGEFORMAT</w:instrText>
      </w:r>
      <w:r w:rsidR="00376296">
        <w:rPr>
          <w:rtl/>
        </w:rPr>
        <w:instrText xml:space="preserve"> </w:instrText>
      </w:r>
      <w:r w:rsidR="00376296">
        <w:rPr>
          <w:rtl/>
        </w:rPr>
        <w:fldChar w:fldCharType="separate"/>
      </w:r>
      <w:r w:rsidR="002D489D" w:rsidRPr="002D489D">
        <w:rPr>
          <w:rFonts w:hint="cs"/>
          <w:rtl/>
        </w:rPr>
        <w:t>مجتمع حوزوي مشكات</w:t>
      </w:r>
      <w:r w:rsidR="00376296">
        <w:rPr>
          <w:rtl/>
        </w:rPr>
        <w:fldChar w:fldCharType="end"/>
      </w:r>
      <w:r w:rsidR="00ED3C75" w:rsidRPr="00ED3C75">
        <w:rPr>
          <w:rFonts w:hint="cs"/>
          <w:rtl/>
        </w:rPr>
        <w:t>،</w:t>
      </w:r>
      <w:r w:rsidR="00ED3C75" w:rsidRPr="00ED3C75">
        <w:rPr>
          <w:rtl/>
        </w:rPr>
        <w:t xml:space="preserve"> </w:t>
      </w:r>
      <w:r w:rsidR="00ED3C75" w:rsidRPr="00ED3C75">
        <w:rPr>
          <w:rFonts w:hint="cs"/>
          <w:rtl/>
        </w:rPr>
        <w:t>مجموعه</w:t>
      </w:r>
      <w:r w:rsidR="00ED3C75">
        <w:rPr>
          <w:rFonts w:hint="cs"/>
        </w:rPr>
        <w:t>‌</w:t>
      </w:r>
      <w:r w:rsidR="00ED3C75" w:rsidRPr="00ED3C75">
        <w:rPr>
          <w:rFonts w:hint="cs"/>
          <w:rtl/>
        </w:rPr>
        <w:t>اي</w:t>
      </w:r>
      <w:r w:rsidR="00ED3C75" w:rsidRPr="00ED3C75">
        <w:rPr>
          <w:rtl/>
        </w:rPr>
        <w:t xml:space="preserve"> </w:t>
      </w:r>
      <w:r w:rsidR="00ED3C75" w:rsidRPr="00ED3C75">
        <w:rPr>
          <w:rFonts w:hint="cs"/>
          <w:rtl/>
        </w:rPr>
        <w:t>از</w:t>
      </w:r>
      <w:r w:rsidR="00ED3C75" w:rsidRPr="00ED3C75">
        <w:rPr>
          <w:rtl/>
        </w:rPr>
        <w:t xml:space="preserve"> </w:t>
      </w:r>
      <w:r w:rsidR="00ED3C75" w:rsidRPr="00ED3C75">
        <w:rPr>
          <w:rFonts w:hint="cs"/>
          <w:rtl/>
        </w:rPr>
        <w:t>مدارس</w:t>
      </w:r>
      <w:r w:rsidR="00ED3C75" w:rsidRPr="00ED3C75">
        <w:rPr>
          <w:rtl/>
        </w:rPr>
        <w:t xml:space="preserve"> </w:t>
      </w:r>
      <w:r w:rsidR="00ED3C75" w:rsidRPr="00ED3C75">
        <w:rPr>
          <w:rFonts w:hint="cs"/>
          <w:rtl/>
        </w:rPr>
        <w:t>و</w:t>
      </w:r>
      <w:r w:rsidR="00ED3C75" w:rsidRPr="00ED3C75">
        <w:rPr>
          <w:rtl/>
        </w:rPr>
        <w:t xml:space="preserve"> </w:t>
      </w:r>
      <w:r w:rsidR="00ED3C75" w:rsidRPr="00ED3C75">
        <w:rPr>
          <w:rFonts w:hint="cs"/>
          <w:rtl/>
        </w:rPr>
        <w:t>مرا</w:t>
      </w:r>
      <w:r w:rsidR="00ED3C75">
        <w:rPr>
          <w:rFonts w:hint="cs"/>
          <w:rtl/>
        </w:rPr>
        <w:t>ك</w:t>
      </w:r>
      <w:r w:rsidR="00ED3C75" w:rsidRPr="00ED3C75">
        <w:rPr>
          <w:rFonts w:hint="cs"/>
          <w:rtl/>
        </w:rPr>
        <w:t>ز</w:t>
      </w:r>
      <w:r w:rsidR="00ED3C75" w:rsidRPr="00ED3C75">
        <w:rPr>
          <w:rtl/>
        </w:rPr>
        <w:t xml:space="preserve"> </w:t>
      </w:r>
      <w:r w:rsidR="00ED3C75" w:rsidRPr="00ED3C75">
        <w:rPr>
          <w:rFonts w:hint="cs"/>
          <w:rtl/>
        </w:rPr>
        <w:t>حوزه</w:t>
      </w:r>
      <w:r w:rsidR="00ED3C75">
        <w:rPr>
          <w:rFonts w:hint="cs"/>
        </w:rPr>
        <w:t>‌</w:t>
      </w:r>
      <w:r w:rsidR="00ED3C75" w:rsidRPr="00ED3C75">
        <w:rPr>
          <w:rFonts w:hint="cs"/>
          <w:rtl/>
        </w:rPr>
        <w:t>اي</w:t>
      </w:r>
      <w:r w:rsidR="00ED3C75" w:rsidRPr="00ED3C75">
        <w:rPr>
          <w:rtl/>
        </w:rPr>
        <w:t xml:space="preserve"> </w:t>
      </w:r>
      <w:r w:rsidR="00ED3C75" w:rsidRPr="00ED3C75">
        <w:rPr>
          <w:rFonts w:hint="cs"/>
          <w:rtl/>
        </w:rPr>
        <w:t>است</w:t>
      </w:r>
      <w:r w:rsidR="00ED3C75" w:rsidRPr="00ED3C75">
        <w:rPr>
          <w:rtl/>
        </w:rPr>
        <w:t xml:space="preserve"> </w:t>
      </w:r>
      <w:r w:rsidR="00ED3C75">
        <w:rPr>
          <w:rFonts w:hint="cs"/>
          <w:rtl/>
        </w:rPr>
        <w:t>ك</w:t>
      </w:r>
      <w:r w:rsidR="00ED3C75" w:rsidRPr="00ED3C75">
        <w:rPr>
          <w:rFonts w:hint="cs"/>
          <w:rtl/>
        </w:rPr>
        <w:t>ه</w:t>
      </w:r>
      <w:r w:rsidR="00ED3C75" w:rsidRPr="00ED3C75">
        <w:rPr>
          <w:rtl/>
        </w:rPr>
        <w:t xml:space="preserve"> </w:t>
      </w:r>
      <w:r w:rsidR="00ED3C75" w:rsidRPr="00ED3C75">
        <w:rPr>
          <w:rFonts w:hint="cs"/>
          <w:rtl/>
        </w:rPr>
        <w:t>در</w:t>
      </w:r>
      <w:r w:rsidR="00ED3C75" w:rsidRPr="00ED3C75">
        <w:rPr>
          <w:rtl/>
        </w:rPr>
        <w:t xml:space="preserve"> </w:t>
      </w:r>
      <w:r w:rsidR="00ED3C75" w:rsidRPr="00ED3C75">
        <w:rPr>
          <w:rFonts w:hint="cs"/>
          <w:rtl/>
        </w:rPr>
        <w:t>راستاي</w:t>
      </w:r>
      <w:r w:rsidR="00ED3C75" w:rsidRPr="00ED3C75">
        <w:rPr>
          <w:rtl/>
        </w:rPr>
        <w:t xml:space="preserve"> </w:t>
      </w:r>
      <w:r w:rsidR="00ED3C75" w:rsidRPr="00ED3C75">
        <w:rPr>
          <w:rFonts w:hint="cs"/>
          <w:rtl/>
        </w:rPr>
        <w:t>تحقق</w:t>
      </w:r>
      <w:r w:rsidR="00ED3C75" w:rsidRPr="00ED3C75">
        <w:rPr>
          <w:rtl/>
        </w:rPr>
        <w:t xml:space="preserve"> </w:t>
      </w:r>
      <w:r w:rsidR="00ED3C75" w:rsidRPr="00ED3C75">
        <w:rPr>
          <w:rFonts w:hint="cs"/>
          <w:rtl/>
        </w:rPr>
        <w:t>رهنمودهاي</w:t>
      </w:r>
      <w:r w:rsidR="00ED3C75" w:rsidRPr="00ED3C75">
        <w:rPr>
          <w:rtl/>
        </w:rPr>
        <w:t xml:space="preserve"> </w:t>
      </w:r>
      <w:r w:rsidR="00ED3C75" w:rsidRPr="00ED3C75">
        <w:rPr>
          <w:rFonts w:hint="cs"/>
          <w:rtl/>
        </w:rPr>
        <w:t>مقام</w:t>
      </w:r>
      <w:r w:rsidR="00ED3C75" w:rsidRPr="00ED3C75">
        <w:rPr>
          <w:rtl/>
        </w:rPr>
        <w:t xml:space="preserve"> </w:t>
      </w:r>
      <w:r w:rsidR="00ED3C75" w:rsidRPr="00ED3C75">
        <w:rPr>
          <w:rFonts w:hint="cs"/>
          <w:rtl/>
        </w:rPr>
        <w:t>معظم</w:t>
      </w:r>
      <w:r w:rsidR="00ED3C75" w:rsidRPr="00ED3C75">
        <w:rPr>
          <w:rtl/>
        </w:rPr>
        <w:t xml:space="preserve"> </w:t>
      </w:r>
      <w:r w:rsidR="00ED3C75" w:rsidRPr="00ED3C75">
        <w:rPr>
          <w:rFonts w:hint="cs"/>
          <w:rtl/>
        </w:rPr>
        <w:t>رهبري</w:t>
      </w:r>
      <w:r w:rsidR="00ED3C75" w:rsidRPr="00ED3C75">
        <w:rPr>
          <w:rtl/>
        </w:rPr>
        <w:t xml:space="preserve"> </w:t>
      </w:r>
      <w:r w:rsidR="00ED3C75" w:rsidRPr="00ED3C75">
        <w:rPr>
          <w:rFonts w:hint="cs"/>
          <w:rtl/>
        </w:rPr>
        <w:t>و</w:t>
      </w:r>
      <w:r w:rsidR="00ED3C75" w:rsidRPr="00ED3C75">
        <w:rPr>
          <w:rtl/>
        </w:rPr>
        <w:t xml:space="preserve"> </w:t>
      </w:r>
      <w:r w:rsidR="00ED3C75" w:rsidRPr="00ED3C75">
        <w:rPr>
          <w:rFonts w:hint="cs"/>
          <w:rtl/>
        </w:rPr>
        <w:t>تحول</w:t>
      </w:r>
      <w:r w:rsidR="00ED3C75" w:rsidRPr="00ED3C75">
        <w:rPr>
          <w:rtl/>
        </w:rPr>
        <w:t xml:space="preserve"> </w:t>
      </w:r>
      <w:r w:rsidR="00ED3C75" w:rsidRPr="00ED3C75">
        <w:rPr>
          <w:rFonts w:hint="cs"/>
          <w:rtl/>
        </w:rPr>
        <w:t>در</w:t>
      </w:r>
      <w:r w:rsidR="00ED3C75" w:rsidRPr="00ED3C75">
        <w:rPr>
          <w:rtl/>
        </w:rPr>
        <w:t xml:space="preserve"> </w:t>
      </w:r>
      <w:r w:rsidR="00ED3C75" w:rsidRPr="00ED3C75">
        <w:rPr>
          <w:rFonts w:hint="cs"/>
          <w:rtl/>
        </w:rPr>
        <w:t>نظام</w:t>
      </w:r>
      <w:r w:rsidR="00ED3C75" w:rsidRPr="00ED3C75">
        <w:rPr>
          <w:rtl/>
        </w:rPr>
        <w:t xml:space="preserve"> </w:t>
      </w:r>
      <w:r w:rsidR="00ED3C75" w:rsidRPr="00ED3C75">
        <w:rPr>
          <w:rFonts w:hint="cs"/>
          <w:rtl/>
        </w:rPr>
        <w:t>حوزه</w:t>
      </w:r>
      <w:r w:rsidR="00ED3C75">
        <w:rPr>
          <w:rFonts w:hint="cs"/>
        </w:rPr>
        <w:t>‌</w:t>
      </w:r>
      <w:r w:rsidR="00ED3C75" w:rsidRPr="00ED3C75">
        <w:rPr>
          <w:rFonts w:hint="cs"/>
          <w:rtl/>
        </w:rPr>
        <w:t>هاي</w:t>
      </w:r>
      <w:r w:rsidR="00ED3C75" w:rsidRPr="00ED3C75">
        <w:rPr>
          <w:rtl/>
        </w:rPr>
        <w:t xml:space="preserve"> </w:t>
      </w:r>
      <w:r w:rsidR="00ED3C75" w:rsidRPr="00ED3C75">
        <w:rPr>
          <w:rFonts w:hint="cs"/>
          <w:rtl/>
        </w:rPr>
        <w:t>علميه</w:t>
      </w:r>
      <w:r w:rsidR="00ED3C75" w:rsidRPr="00ED3C75">
        <w:rPr>
          <w:rtl/>
        </w:rPr>
        <w:t xml:space="preserve"> </w:t>
      </w:r>
      <w:r w:rsidR="00ED3C75" w:rsidRPr="00ED3C75">
        <w:rPr>
          <w:rFonts w:hint="cs"/>
          <w:rtl/>
        </w:rPr>
        <w:t>تاسيس</w:t>
      </w:r>
      <w:r w:rsidR="00ED3C75" w:rsidRPr="00ED3C75">
        <w:rPr>
          <w:rtl/>
        </w:rPr>
        <w:t xml:space="preserve"> </w:t>
      </w:r>
      <w:r w:rsidR="00ED3C75" w:rsidRPr="00ED3C75">
        <w:rPr>
          <w:rFonts w:hint="cs"/>
          <w:rtl/>
        </w:rPr>
        <w:t>شده</w:t>
      </w:r>
      <w:r w:rsidR="00ED3C75" w:rsidRPr="00ED3C75">
        <w:rPr>
          <w:rtl/>
        </w:rPr>
        <w:t xml:space="preserve"> </w:t>
      </w:r>
      <w:r w:rsidR="00ED3C75" w:rsidRPr="00ED3C75">
        <w:rPr>
          <w:rFonts w:hint="cs"/>
          <w:rtl/>
        </w:rPr>
        <w:t>است</w:t>
      </w:r>
      <w:r w:rsidR="00ED3C75">
        <w:rPr>
          <w:rFonts w:hint="cs"/>
          <w:rtl/>
        </w:rPr>
        <w:t xml:space="preserve"> كه در اين آئين‌نامه با عنوان اختصاري «مشكات» از آن ياد مي‌شود. </w:t>
      </w:r>
    </w:p>
    <w:p w14:paraId="3F0EFA0D" w14:textId="77777777" w:rsidR="000C12CF" w:rsidRDefault="000C12CF" w:rsidP="000C12CF">
      <w:pPr>
        <w:tabs>
          <w:tab w:val="left" w:pos="1255"/>
        </w:tabs>
        <w:ind w:left="1273" w:hanging="876"/>
        <w:rPr>
          <w:rtl/>
        </w:rPr>
      </w:pPr>
      <w:r w:rsidRPr="00365DAE">
        <w:rPr>
          <w:rFonts w:ascii="Vazir YA" w:hAnsi="Vazir YA" w:cs="Vazir YA"/>
          <w:color w:val="FF0000"/>
          <w:sz w:val="20"/>
          <w:szCs w:val="24"/>
          <w:rtl/>
        </w:rPr>
        <w:t xml:space="preserve">ماده </w: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fldChar w:fldCharType="begin"/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instrText xml:space="preserve"> </w:instrText>
      </w:r>
      <w:r w:rsidRPr="00365DAE">
        <w:rPr>
          <w:rFonts w:ascii="Vazir YA" w:hAnsi="Vazir YA" w:cs="Vazir YA"/>
          <w:color w:val="FF0000"/>
          <w:sz w:val="20"/>
          <w:szCs w:val="24"/>
        </w:rPr>
        <w:instrText>AUTONUM  \* Arabic \s</w:instrTex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instrText xml:space="preserve"> ": " </w:instrTex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fldChar w:fldCharType="end"/>
      </w:r>
      <w:r>
        <w:rPr>
          <w:rtl/>
        </w:rPr>
        <w:tab/>
      </w:r>
      <w:r w:rsidR="00ED3C75">
        <w:rPr>
          <w:rFonts w:hint="cs"/>
          <w:rtl/>
        </w:rPr>
        <w:t>«طلبه» محوري‌ترين عنصر در مشكات است. تمامي اساتيد و كاركنان مشكات با هدف تربيت و آموزش طلاب علوم ديني گرد هم آمده و فعاليت مي‌كنند. او فردي‌ست كه براي تعلّم علوم حوزوي با روش نوين مشكات ثبت نام كرده و موفق به احراز شرايط گزينش و پذيرش شده است. در تمام مدّت تحصيل در مشكات از او با عنوان «طلبه» ياد مي‌شود.</w:t>
      </w:r>
    </w:p>
    <w:p w14:paraId="3C9B8A68" w14:textId="77777777" w:rsidR="000C12CF" w:rsidRDefault="000C12CF" w:rsidP="000C12CF">
      <w:pPr>
        <w:tabs>
          <w:tab w:val="left" w:pos="1255"/>
        </w:tabs>
        <w:ind w:left="1273" w:hanging="876"/>
        <w:rPr>
          <w:rtl/>
        </w:rPr>
      </w:pPr>
      <w:r w:rsidRPr="00365DAE">
        <w:rPr>
          <w:rFonts w:ascii="Vazir YA" w:hAnsi="Vazir YA" w:cs="Vazir YA"/>
          <w:color w:val="FF0000"/>
          <w:sz w:val="20"/>
          <w:szCs w:val="24"/>
          <w:rtl/>
        </w:rPr>
        <w:t xml:space="preserve">ماده </w: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fldChar w:fldCharType="begin"/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instrText xml:space="preserve"> </w:instrText>
      </w:r>
      <w:r w:rsidRPr="00365DAE">
        <w:rPr>
          <w:rFonts w:ascii="Vazir YA" w:hAnsi="Vazir YA" w:cs="Vazir YA"/>
          <w:color w:val="FF0000"/>
          <w:sz w:val="20"/>
          <w:szCs w:val="24"/>
        </w:rPr>
        <w:instrText>AUTONUM  \* Arabic \s</w:instrTex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instrText xml:space="preserve"> ": " </w:instrTex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fldChar w:fldCharType="end"/>
      </w:r>
      <w:r>
        <w:rPr>
          <w:rtl/>
        </w:rPr>
        <w:tab/>
      </w:r>
      <w:r w:rsidR="00ED3C75">
        <w:rPr>
          <w:rFonts w:hint="cs"/>
          <w:rtl/>
        </w:rPr>
        <w:t>«استاد» فردي است كه پس از احراز شرايط ذكر شده در آئين‌نامه جذب و پذيرش اساتيد به استخدام مشكات در آمده، تا در مسير تحقّق اهداف مشكات، طلاب را آموزش داده و تربيت نمايد.</w:t>
      </w:r>
    </w:p>
    <w:p w14:paraId="36198EC6" w14:textId="77777777" w:rsidR="000C12CF" w:rsidRDefault="000C12CF" w:rsidP="000C12CF">
      <w:pPr>
        <w:tabs>
          <w:tab w:val="left" w:pos="1255"/>
        </w:tabs>
        <w:ind w:left="1273" w:hanging="876"/>
        <w:rPr>
          <w:rtl/>
        </w:rPr>
      </w:pPr>
      <w:r w:rsidRPr="00365DAE">
        <w:rPr>
          <w:rFonts w:ascii="Vazir YA" w:hAnsi="Vazir YA" w:cs="Vazir YA"/>
          <w:color w:val="FF0000"/>
          <w:sz w:val="20"/>
          <w:szCs w:val="24"/>
          <w:rtl/>
        </w:rPr>
        <w:t xml:space="preserve">ماده </w: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fldChar w:fldCharType="begin"/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instrText xml:space="preserve"> </w:instrText>
      </w:r>
      <w:r w:rsidRPr="00365DAE">
        <w:rPr>
          <w:rFonts w:ascii="Vazir YA" w:hAnsi="Vazir YA" w:cs="Vazir YA"/>
          <w:color w:val="FF0000"/>
          <w:sz w:val="20"/>
          <w:szCs w:val="24"/>
        </w:rPr>
        <w:instrText>AUTONUM  \* Arabic \s</w:instrTex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instrText xml:space="preserve"> ": " </w:instrTex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fldChar w:fldCharType="end"/>
      </w:r>
      <w:r>
        <w:rPr>
          <w:rtl/>
        </w:rPr>
        <w:tab/>
      </w:r>
      <w:r w:rsidR="00ED3C75">
        <w:rPr>
          <w:rFonts w:hint="cs"/>
          <w:rtl/>
        </w:rPr>
        <w:t>«كاركنان» نيروهاي انساني شاغل در مشكات هستند كه حسب وظيفه محوّله به طلاب و اساتيد خدمت‌رساني مي‌كنند، تا فرآيند تعليم و تعلّم به درستي و متناسب با اهداف مشكات صورت پذيرد.</w:t>
      </w:r>
    </w:p>
    <w:p w14:paraId="0D87175A" w14:textId="77777777" w:rsidR="000C12CF" w:rsidRDefault="000C12CF" w:rsidP="000C12CF">
      <w:pPr>
        <w:tabs>
          <w:tab w:val="left" w:pos="1255"/>
        </w:tabs>
        <w:ind w:left="1273" w:hanging="876"/>
        <w:rPr>
          <w:rtl/>
        </w:rPr>
      </w:pPr>
      <w:r w:rsidRPr="00365DAE">
        <w:rPr>
          <w:rFonts w:ascii="Vazir YA" w:hAnsi="Vazir YA" w:cs="Vazir YA"/>
          <w:color w:val="FF0000"/>
          <w:sz w:val="20"/>
          <w:szCs w:val="24"/>
          <w:rtl/>
        </w:rPr>
        <w:t xml:space="preserve">ماده </w: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fldChar w:fldCharType="begin"/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instrText xml:space="preserve"> </w:instrText>
      </w:r>
      <w:r w:rsidRPr="00365DAE">
        <w:rPr>
          <w:rFonts w:ascii="Vazir YA" w:hAnsi="Vazir YA" w:cs="Vazir YA"/>
          <w:color w:val="FF0000"/>
          <w:sz w:val="20"/>
          <w:szCs w:val="24"/>
        </w:rPr>
        <w:instrText>AUTONUM  \* Arabic \s</w:instrTex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instrText xml:space="preserve"> ": " </w:instrTex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fldChar w:fldCharType="end"/>
      </w:r>
      <w:r>
        <w:rPr>
          <w:rtl/>
        </w:rPr>
        <w:tab/>
      </w:r>
      <w:r w:rsidR="00B73A87">
        <w:rPr>
          <w:rFonts w:hint="cs"/>
          <w:rtl/>
        </w:rPr>
        <w:t>هدف از فعاليتي كه در اين آئين‌نامه با عنوان «تشويق» از آن ياد مي‌شود، ارتقاي انگيزه‌هاي دروني طلاب، اساتيد و كاركنان مشكات از طريق حمايت و هدايت بيروني است. به گونه‌اي كه كارآمدي آنان افزايش يافته و كيفيّت خروجي‌ها و دستاوردهاي مشكات افزايش يابد.</w:t>
      </w:r>
    </w:p>
    <w:p w14:paraId="12978DDF" w14:textId="77777777" w:rsidR="000C12CF" w:rsidRDefault="000C12CF" w:rsidP="000C12CF">
      <w:pPr>
        <w:tabs>
          <w:tab w:val="left" w:pos="1255"/>
        </w:tabs>
        <w:ind w:left="1273" w:hanging="876"/>
        <w:rPr>
          <w:rtl/>
        </w:rPr>
      </w:pPr>
      <w:r w:rsidRPr="00365DAE">
        <w:rPr>
          <w:rFonts w:ascii="Vazir YA" w:hAnsi="Vazir YA" w:cs="Vazir YA"/>
          <w:color w:val="FF0000"/>
          <w:sz w:val="20"/>
          <w:szCs w:val="24"/>
          <w:rtl/>
        </w:rPr>
        <w:t xml:space="preserve">ماده </w: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fldChar w:fldCharType="begin"/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instrText xml:space="preserve"> </w:instrText>
      </w:r>
      <w:r w:rsidRPr="00365DAE">
        <w:rPr>
          <w:rFonts w:ascii="Vazir YA" w:hAnsi="Vazir YA" w:cs="Vazir YA"/>
          <w:color w:val="FF0000"/>
          <w:sz w:val="20"/>
          <w:szCs w:val="24"/>
        </w:rPr>
        <w:instrText>AUTONUM  \* Arabic \s</w:instrTex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instrText xml:space="preserve"> ": " </w:instrTex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fldChar w:fldCharType="end"/>
      </w:r>
      <w:r>
        <w:rPr>
          <w:rtl/>
        </w:rPr>
        <w:tab/>
      </w:r>
      <w:bookmarkStart w:id="2" w:name="شورا"/>
      <w:r w:rsidR="005373D8">
        <w:rPr>
          <w:rFonts w:hint="cs"/>
          <w:rtl/>
        </w:rPr>
        <w:t>شوراي عال</w:t>
      </w:r>
      <w:r w:rsidR="001B6ADD">
        <w:rPr>
          <w:rFonts w:hint="cs"/>
          <w:rtl/>
        </w:rPr>
        <w:t>ي ارتقاي همكاري</w:t>
      </w:r>
      <w:bookmarkEnd w:id="2"/>
      <w:r w:rsidR="005373D8">
        <w:rPr>
          <w:rFonts w:hint="cs"/>
          <w:rtl/>
        </w:rPr>
        <w:t xml:space="preserve"> كه در اين آئين‌نامه با عنوان «شورا» ذكر مي‌شود با هدف حمايت، هدايت</w:t>
      </w:r>
      <w:r w:rsidR="001B6ADD">
        <w:rPr>
          <w:rFonts w:hint="cs"/>
          <w:rtl/>
        </w:rPr>
        <w:t>،</w:t>
      </w:r>
      <w:r w:rsidR="005373D8">
        <w:rPr>
          <w:rFonts w:hint="cs"/>
          <w:rtl/>
        </w:rPr>
        <w:t xml:space="preserve"> راهبري</w:t>
      </w:r>
      <w:r w:rsidR="001B6ADD">
        <w:rPr>
          <w:rFonts w:hint="cs"/>
          <w:rtl/>
        </w:rPr>
        <w:t xml:space="preserve"> و هماهنگ‌سازي فعاليت‌هاي معاونت‌هاي علمي، منابع انساني و پشتيباني، تربيتي و امور فرهنگي، برنامه‌ريزي و نظارت راهبردي و دفتر پذيرش، گزينش و ارزيابي </w:t>
      </w:r>
      <w:r w:rsidR="005373D8">
        <w:rPr>
          <w:rFonts w:hint="cs"/>
          <w:rtl/>
        </w:rPr>
        <w:t>تأسيس شده و</w:t>
      </w:r>
      <w:r w:rsidR="001B6ADD">
        <w:rPr>
          <w:rFonts w:hint="cs"/>
          <w:rtl/>
        </w:rPr>
        <w:t xml:space="preserve"> از طريق تدوين راهبردها و راهكارهاي يكپارچه</w:t>
      </w:r>
      <w:r w:rsidR="00DB75CF">
        <w:rPr>
          <w:rFonts w:hint="cs"/>
          <w:rtl/>
        </w:rPr>
        <w:t xml:space="preserve"> سازماني</w:t>
      </w:r>
      <w:r w:rsidR="001B6ADD">
        <w:rPr>
          <w:rFonts w:hint="cs"/>
          <w:rtl/>
        </w:rPr>
        <w:t xml:space="preserve">، ارتقاي كيفي روزبه‌روز و پيوسته </w:t>
      </w:r>
      <w:r w:rsidR="005373D8">
        <w:rPr>
          <w:rFonts w:hint="cs"/>
          <w:rtl/>
        </w:rPr>
        <w:t>سازوكارهاي تعامل و ارتباط مشكات با تمامي نيروهاي انساني حاضر در مدارس و مراكز تابعه را</w:t>
      </w:r>
      <w:r w:rsidR="001B6ADD">
        <w:rPr>
          <w:rFonts w:hint="cs"/>
          <w:rtl/>
        </w:rPr>
        <w:t xml:space="preserve"> تضمين</w:t>
      </w:r>
      <w:r w:rsidR="005373D8">
        <w:rPr>
          <w:rFonts w:hint="cs"/>
          <w:rtl/>
        </w:rPr>
        <w:t xml:space="preserve"> مي‌كند.</w:t>
      </w:r>
      <w:r w:rsidR="00572825">
        <w:rPr>
          <w:rFonts w:hint="cs"/>
          <w:rtl/>
        </w:rPr>
        <w:t xml:space="preserve"> تصميم‌گيري درباره تشويقات و توبيخات بر عهده اين شوراست.</w:t>
      </w:r>
    </w:p>
    <w:p w14:paraId="5B2A6400" w14:textId="77777777" w:rsidR="00F95CB1" w:rsidRDefault="00F95CB1" w:rsidP="00F95CB1">
      <w:pPr>
        <w:tabs>
          <w:tab w:val="left" w:pos="1255"/>
        </w:tabs>
        <w:ind w:left="1273" w:hanging="876"/>
        <w:rPr>
          <w:rtl/>
        </w:rPr>
      </w:pPr>
      <w:r w:rsidRPr="00365DAE">
        <w:rPr>
          <w:rFonts w:ascii="Vazir YA" w:hAnsi="Vazir YA" w:cs="Vazir YA"/>
          <w:color w:val="FF0000"/>
          <w:sz w:val="20"/>
          <w:szCs w:val="24"/>
          <w:rtl/>
        </w:rPr>
        <w:t xml:space="preserve">ماده </w: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fldChar w:fldCharType="begin"/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instrText xml:space="preserve"> </w:instrText>
      </w:r>
      <w:r w:rsidRPr="00365DAE">
        <w:rPr>
          <w:rFonts w:ascii="Vazir YA" w:hAnsi="Vazir YA" w:cs="Vazir YA"/>
          <w:color w:val="FF0000"/>
          <w:sz w:val="20"/>
          <w:szCs w:val="24"/>
        </w:rPr>
        <w:instrText>AUTONUM  \* Arabic \s</w:instrTex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instrText xml:space="preserve"> ": " </w:instrTex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fldChar w:fldCharType="end"/>
      </w:r>
      <w:r>
        <w:rPr>
          <w:rtl/>
        </w:rPr>
        <w:tab/>
      </w:r>
      <w:r w:rsidR="004378F4">
        <w:rPr>
          <w:rFonts w:hint="eastAsia"/>
          <w:rtl/>
        </w:rPr>
        <w:t>«</w:t>
      </w:r>
      <w:r w:rsidR="004378F4">
        <w:rPr>
          <w:rFonts w:hint="cs"/>
          <w:rtl/>
        </w:rPr>
        <w:t>جهش</w:t>
      </w:r>
      <w:r w:rsidR="004378F4">
        <w:rPr>
          <w:rtl/>
        </w:rPr>
        <w:t xml:space="preserve"> </w:t>
      </w:r>
      <w:r w:rsidR="004378F4">
        <w:rPr>
          <w:rFonts w:hint="cs"/>
          <w:rtl/>
        </w:rPr>
        <w:t>مثبت</w:t>
      </w:r>
      <w:r w:rsidR="004378F4">
        <w:rPr>
          <w:rFonts w:hint="eastAsia"/>
          <w:rtl/>
        </w:rPr>
        <w:t>»</w:t>
      </w:r>
      <w:r>
        <w:rPr>
          <w:rFonts w:hint="cs"/>
          <w:rtl/>
        </w:rPr>
        <w:t xml:space="preserve"> به هر عملي گفته مي‌شود كه فاصله معناداري با وظايف محوّله و رفتارهاي مورد انتظار از شخص</w:t>
      </w:r>
      <w:r w:rsidR="00997937">
        <w:rPr>
          <w:rFonts w:hint="cs"/>
          <w:rtl/>
        </w:rPr>
        <w:t xml:space="preserve"> در راستاي تحقّق بهتر اهداف مشكات</w:t>
      </w:r>
      <w:r>
        <w:rPr>
          <w:rFonts w:hint="cs"/>
          <w:rtl/>
        </w:rPr>
        <w:t xml:space="preserve"> داشته باشد؛ طلبه، استاد يا كارمند. اين فعاليت از آن رو شايسته تشويق شناخته مي‌شود كه مي‌تواند انگيزه‌هاي فرد و ساير همكاران را براي صدور رفتارهاي مشابه افزايش دهد.</w:t>
      </w:r>
      <w:r w:rsidR="00140E68">
        <w:rPr>
          <w:rFonts w:hint="cs"/>
          <w:rtl/>
        </w:rPr>
        <w:t xml:space="preserve"> به عنوان نمونه اگر طلبه‌اي كه انتظار مي‌رفت در درس نحو نمره 12 كسب كند، حائز نمره 18 شود، اين تغيير مي‌تواند معنادار تلقّي شده و او را شايسته تشويق قرار دهد</w:t>
      </w:r>
      <w:r w:rsidR="00997937">
        <w:rPr>
          <w:rFonts w:hint="cs"/>
          <w:rtl/>
        </w:rPr>
        <w:t xml:space="preserve">، زيرا حاكي از تلاش </w:t>
      </w:r>
      <w:r w:rsidR="00997937">
        <w:rPr>
          <w:rFonts w:hint="cs"/>
          <w:rtl/>
        </w:rPr>
        <w:lastRenderedPageBreak/>
        <w:t>بيشتر او نسبت به گذشته است.</w:t>
      </w:r>
    </w:p>
    <w:p w14:paraId="044B327D" w14:textId="77777777" w:rsidR="00B346F6" w:rsidRDefault="00B346F6" w:rsidP="00B346F6">
      <w:pPr>
        <w:pStyle w:val="Heading1"/>
        <w:rPr>
          <w:rtl/>
        </w:rPr>
      </w:pPr>
      <w:r>
        <w:rPr>
          <w:rFonts w:hint="cs"/>
          <w:rtl/>
        </w:rPr>
        <w:t>فصل دوم: شرايط</w:t>
      </w:r>
    </w:p>
    <w:p w14:paraId="53DC9AC2" w14:textId="77777777" w:rsidR="000C12CF" w:rsidRDefault="000C12CF" w:rsidP="000C12CF">
      <w:pPr>
        <w:tabs>
          <w:tab w:val="left" w:pos="1255"/>
        </w:tabs>
        <w:ind w:left="1273" w:hanging="876"/>
        <w:rPr>
          <w:rtl/>
        </w:rPr>
      </w:pPr>
      <w:r w:rsidRPr="00365DAE">
        <w:rPr>
          <w:rFonts w:ascii="Vazir YA" w:hAnsi="Vazir YA" w:cs="Vazir YA"/>
          <w:color w:val="FF0000"/>
          <w:sz w:val="20"/>
          <w:szCs w:val="24"/>
          <w:rtl/>
        </w:rPr>
        <w:t xml:space="preserve">ماده </w: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fldChar w:fldCharType="begin"/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instrText xml:space="preserve"> </w:instrText>
      </w:r>
      <w:r w:rsidRPr="00365DAE">
        <w:rPr>
          <w:rFonts w:ascii="Vazir YA" w:hAnsi="Vazir YA" w:cs="Vazir YA"/>
          <w:color w:val="FF0000"/>
          <w:sz w:val="20"/>
          <w:szCs w:val="24"/>
        </w:rPr>
        <w:instrText>AUTONUM  \* Arabic \s</w:instrTex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instrText xml:space="preserve"> ": " </w:instrTex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fldChar w:fldCharType="end"/>
      </w:r>
      <w:r>
        <w:rPr>
          <w:rtl/>
        </w:rPr>
        <w:tab/>
      </w:r>
      <w:r w:rsidR="00AD5A46">
        <w:rPr>
          <w:rFonts w:hint="cs"/>
          <w:rtl/>
        </w:rPr>
        <w:t>رفتار طلبه در صورتي جهش مثبت تلقّي شده و شايسته تشويق دانسته مي‌شود كه در عرصه آموزش، پژوهش يا تهذيب مطابق يكي از موارد ذيل باشد:</w:t>
      </w:r>
    </w:p>
    <w:p w14:paraId="5129EAE7" w14:textId="77777777" w:rsidR="00BF68BC" w:rsidRDefault="00BF68BC" w:rsidP="00BF68BC">
      <w:pPr>
        <w:pStyle w:val="Heading2"/>
        <w:ind w:left="1840"/>
        <w:rPr>
          <w:rtl/>
        </w:rPr>
      </w:pPr>
      <w:r>
        <w:rPr>
          <w:rFonts w:hint="cs"/>
          <w:rtl/>
        </w:rPr>
        <w:t>آموزشي</w:t>
      </w:r>
    </w:p>
    <w:p w14:paraId="5025855F" w14:textId="77777777" w:rsidR="00AD5A46" w:rsidRDefault="00AD5A46" w:rsidP="00AD5A46">
      <w:pPr>
        <w:pStyle w:val="ListParagraph"/>
        <w:numPr>
          <w:ilvl w:val="0"/>
          <w:numId w:val="28"/>
        </w:numPr>
        <w:ind w:left="2407"/>
      </w:pPr>
      <w:r>
        <w:rPr>
          <w:rFonts w:hint="cs"/>
          <w:rtl/>
        </w:rPr>
        <w:t>احراز رتبه يك درسي در كلاس</w:t>
      </w:r>
      <w:r w:rsidR="00A01C94">
        <w:rPr>
          <w:rFonts w:hint="cs"/>
          <w:rtl/>
        </w:rPr>
        <w:t xml:space="preserve"> درس طيّ يك دوره آموزشي</w:t>
      </w:r>
    </w:p>
    <w:p w14:paraId="4A7A651A" w14:textId="77777777" w:rsidR="00AD5A46" w:rsidRDefault="00AD5A46" w:rsidP="00AD5A46">
      <w:pPr>
        <w:pStyle w:val="ListParagraph"/>
        <w:numPr>
          <w:ilvl w:val="0"/>
          <w:numId w:val="28"/>
        </w:numPr>
        <w:ind w:left="2407"/>
      </w:pPr>
      <w:r>
        <w:rPr>
          <w:rtl/>
        </w:rPr>
        <w:tab/>
      </w:r>
      <w:r>
        <w:rPr>
          <w:rFonts w:hint="cs"/>
          <w:rtl/>
        </w:rPr>
        <w:t>احراز رتبه يك درسي در مدرسه علميه</w:t>
      </w:r>
      <w:r w:rsidR="00A01C94">
        <w:rPr>
          <w:rFonts w:hint="cs"/>
          <w:rtl/>
        </w:rPr>
        <w:t xml:space="preserve"> طيّ يك دوره آموزشي</w:t>
      </w:r>
    </w:p>
    <w:p w14:paraId="54857D3F" w14:textId="77777777" w:rsidR="00AD5A46" w:rsidRDefault="00AD5A46" w:rsidP="00AD5A46">
      <w:pPr>
        <w:pStyle w:val="ListParagraph"/>
        <w:numPr>
          <w:ilvl w:val="0"/>
          <w:numId w:val="28"/>
        </w:numPr>
        <w:ind w:left="2407"/>
      </w:pPr>
      <w:r>
        <w:rPr>
          <w:rFonts w:hint="cs"/>
          <w:rtl/>
        </w:rPr>
        <w:t xml:space="preserve">تغيير مثبت قابل توجه معدل درسي يك دوره </w:t>
      </w:r>
      <w:r w:rsidR="00A01C94">
        <w:rPr>
          <w:rFonts w:hint="cs"/>
          <w:rtl/>
        </w:rPr>
        <w:t>آموزشي</w:t>
      </w:r>
      <w:r>
        <w:rPr>
          <w:rFonts w:hint="cs"/>
          <w:rtl/>
        </w:rPr>
        <w:t xml:space="preserve"> نسبت به دوره قبلي</w:t>
      </w:r>
    </w:p>
    <w:p w14:paraId="2022BBD2" w14:textId="77777777" w:rsidR="00AD5A46" w:rsidRDefault="00AD5A46" w:rsidP="00AD5A46">
      <w:pPr>
        <w:pStyle w:val="ListParagraph"/>
        <w:numPr>
          <w:ilvl w:val="0"/>
          <w:numId w:val="28"/>
        </w:numPr>
        <w:ind w:left="2407"/>
      </w:pPr>
      <w:r>
        <w:rPr>
          <w:rFonts w:hint="cs"/>
          <w:rtl/>
        </w:rPr>
        <w:t>كنشگري فعّال و ممتاز آموزشي در كلاس درس با تشخيص استاد</w:t>
      </w:r>
    </w:p>
    <w:p w14:paraId="6F8C2A46" w14:textId="77777777" w:rsidR="00AD5A46" w:rsidRDefault="00AD5A46" w:rsidP="00AD5A46">
      <w:pPr>
        <w:pStyle w:val="ListParagraph"/>
        <w:numPr>
          <w:ilvl w:val="0"/>
          <w:numId w:val="28"/>
        </w:numPr>
        <w:ind w:left="2407"/>
      </w:pPr>
      <w:r>
        <w:rPr>
          <w:rFonts w:hint="cs"/>
          <w:rtl/>
        </w:rPr>
        <w:t>اهتمام ويژه و ممتاز و متمايز از ساير طلاب نسبت به مباحثه درسي</w:t>
      </w:r>
    </w:p>
    <w:p w14:paraId="6F3EA81A" w14:textId="77777777" w:rsidR="00C84C8E" w:rsidRDefault="00BF68BC" w:rsidP="00AD5A46">
      <w:pPr>
        <w:pStyle w:val="ListParagraph"/>
        <w:numPr>
          <w:ilvl w:val="0"/>
          <w:numId w:val="28"/>
        </w:numPr>
        <w:ind w:left="2407"/>
      </w:pPr>
      <w:r>
        <w:rPr>
          <w:rFonts w:hint="cs"/>
          <w:rtl/>
        </w:rPr>
        <w:t>كمك قابل توجه به ديگرطلاب در تغيير مثبت وضعيت آموزشي آن‌ها</w:t>
      </w:r>
    </w:p>
    <w:p w14:paraId="51C3E435" w14:textId="77777777" w:rsidR="00BF68BC" w:rsidRDefault="00C84C8E" w:rsidP="00AD5A46">
      <w:pPr>
        <w:pStyle w:val="ListParagraph"/>
        <w:numPr>
          <w:ilvl w:val="0"/>
          <w:numId w:val="28"/>
        </w:numPr>
        <w:ind w:left="2407"/>
        <w:rPr>
          <w:rtl/>
        </w:rPr>
      </w:pPr>
      <w:r>
        <w:rPr>
          <w:rFonts w:hint="cs"/>
          <w:rtl/>
        </w:rPr>
        <w:t>همكاري ويژه با استاد در امور آموزشي طلاب در قالب تقرير دروس و پاسخ پرسش‌ها</w:t>
      </w:r>
      <w:r w:rsidR="00BF68BC">
        <w:rPr>
          <w:rFonts w:hint="cs"/>
          <w:rtl/>
        </w:rPr>
        <w:t xml:space="preserve"> </w:t>
      </w:r>
    </w:p>
    <w:p w14:paraId="63169B58" w14:textId="77777777" w:rsidR="00BF68BC" w:rsidRDefault="00BF68BC" w:rsidP="00BF68BC">
      <w:pPr>
        <w:pStyle w:val="Heading2"/>
        <w:ind w:left="1840"/>
        <w:rPr>
          <w:rtl/>
        </w:rPr>
      </w:pPr>
      <w:r>
        <w:rPr>
          <w:rFonts w:hint="cs"/>
          <w:rtl/>
        </w:rPr>
        <w:t>پژوهشي</w:t>
      </w:r>
    </w:p>
    <w:p w14:paraId="755273DB" w14:textId="77777777" w:rsidR="00AD5A46" w:rsidRDefault="00AD5A46" w:rsidP="00AD5A46">
      <w:pPr>
        <w:pStyle w:val="ListParagraph"/>
        <w:numPr>
          <w:ilvl w:val="0"/>
          <w:numId w:val="28"/>
        </w:numPr>
        <w:ind w:left="2407"/>
      </w:pPr>
      <w:r>
        <w:rPr>
          <w:rFonts w:hint="cs"/>
          <w:rtl/>
        </w:rPr>
        <w:t>انجام پروژه‌هاي پژوهشي خارج از برنامه آموزشي</w:t>
      </w:r>
    </w:p>
    <w:p w14:paraId="7733802E" w14:textId="77777777" w:rsidR="00AD5A46" w:rsidRDefault="00AD5A46" w:rsidP="00AD5A46">
      <w:pPr>
        <w:pStyle w:val="ListParagraph"/>
        <w:numPr>
          <w:ilvl w:val="0"/>
          <w:numId w:val="28"/>
        </w:numPr>
        <w:ind w:left="2407"/>
      </w:pPr>
      <w:r>
        <w:rPr>
          <w:rFonts w:hint="cs"/>
          <w:rtl/>
        </w:rPr>
        <w:t>كيفيّت بالا و ممتاز محصول پژوهش محوّله در برنامه آموزشي</w:t>
      </w:r>
    </w:p>
    <w:p w14:paraId="0DC96D02" w14:textId="77777777" w:rsidR="0012405F" w:rsidRDefault="0012405F" w:rsidP="0012405F">
      <w:pPr>
        <w:pStyle w:val="ListParagraph"/>
        <w:numPr>
          <w:ilvl w:val="0"/>
          <w:numId w:val="28"/>
        </w:numPr>
        <w:ind w:left="2407"/>
      </w:pPr>
      <w:r>
        <w:rPr>
          <w:rFonts w:hint="cs"/>
          <w:rtl/>
        </w:rPr>
        <w:t>كمك قابل توجه به ديگرطلاب در هدايت و حمايت از پروژه‌هاي پژوهشي آن‌ها</w:t>
      </w:r>
    </w:p>
    <w:p w14:paraId="0367A8CB" w14:textId="77777777" w:rsidR="00C84C8E" w:rsidRDefault="00C84C8E" w:rsidP="0012405F">
      <w:pPr>
        <w:pStyle w:val="ListParagraph"/>
        <w:numPr>
          <w:ilvl w:val="0"/>
          <w:numId w:val="28"/>
        </w:numPr>
        <w:ind w:left="2407"/>
        <w:rPr>
          <w:rtl/>
        </w:rPr>
      </w:pPr>
      <w:r>
        <w:rPr>
          <w:rFonts w:hint="cs"/>
          <w:rtl/>
        </w:rPr>
        <w:t>همكاري با استاد در انجام پروژه پژوهشي او با عنوان دستيار پژوهش</w:t>
      </w:r>
    </w:p>
    <w:p w14:paraId="3AC316AA" w14:textId="77777777" w:rsidR="00BF68BC" w:rsidRDefault="00BF68BC" w:rsidP="00BF68BC">
      <w:pPr>
        <w:pStyle w:val="Heading2"/>
        <w:ind w:left="1840"/>
        <w:rPr>
          <w:rtl/>
        </w:rPr>
      </w:pPr>
      <w:r>
        <w:rPr>
          <w:rFonts w:hint="cs"/>
          <w:rtl/>
        </w:rPr>
        <w:t>تهذيبي</w:t>
      </w:r>
    </w:p>
    <w:p w14:paraId="694943F5" w14:textId="77777777" w:rsidR="00A01C94" w:rsidRDefault="00A01C94" w:rsidP="00AD5A46">
      <w:pPr>
        <w:pStyle w:val="ListParagraph"/>
        <w:numPr>
          <w:ilvl w:val="0"/>
          <w:numId w:val="28"/>
        </w:numPr>
        <w:ind w:left="2407"/>
      </w:pPr>
      <w:r>
        <w:rPr>
          <w:rFonts w:hint="cs"/>
          <w:rtl/>
        </w:rPr>
        <w:t>احراز رتبه برتر اخلاقي در كلاس درس طيّ يك دوره آموزشي</w:t>
      </w:r>
    </w:p>
    <w:p w14:paraId="3AC103CB" w14:textId="77777777" w:rsidR="00A01C94" w:rsidRDefault="00A01C94" w:rsidP="00AD5A46">
      <w:pPr>
        <w:pStyle w:val="ListParagraph"/>
        <w:numPr>
          <w:ilvl w:val="0"/>
          <w:numId w:val="28"/>
        </w:numPr>
        <w:ind w:left="2407"/>
      </w:pPr>
      <w:r>
        <w:rPr>
          <w:rFonts w:hint="cs"/>
          <w:rtl/>
        </w:rPr>
        <w:t>احراز رتبه برتر اخلاقي در مدرسه علميه طيّ يك دوره آموزشي</w:t>
      </w:r>
    </w:p>
    <w:p w14:paraId="19BB4AE8" w14:textId="77777777" w:rsidR="00BF68BC" w:rsidRDefault="00BF68BC" w:rsidP="00AD5A46">
      <w:pPr>
        <w:pStyle w:val="ListParagraph"/>
        <w:numPr>
          <w:ilvl w:val="0"/>
          <w:numId w:val="28"/>
        </w:numPr>
        <w:ind w:left="2407"/>
      </w:pPr>
      <w:r>
        <w:rPr>
          <w:rFonts w:hint="cs"/>
          <w:rtl/>
        </w:rPr>
        <w:t>تغيير مثبت قابل توجه اخلاق در يك دوره آموزشي نسبت به دوره قبلي</w:t>
      </w:r>
    </w:p>
    <w:p w14:paraId="413556AF" w14:textId="77777777" w:rsidR="0012405F" w:rsidRDefault="0012405F" w:rsidP="0012405F">
      <w:pPr>
        <w:pStyle w:val="ListParagraph"/>
        <w:numPr>
          <w:ilvl w:val="0"/>
          <w:numId w:val="28"/>
        </w:numPr>
        <w:ind w:left="2407"/>
        <w:rPr>
          <w:rtl/>
        </w:rPr>
      </w:pPr>
      <w:r>
        <w:rPr>
          <w:rFonts w:hint="cs"/>
          <w:rtl/>
        </w:rPr>
        <w:t xml:space="preserve">كمك قابل توجه به ديگرطلاب در تغيير مثبت وضعيت اخلاقي آن‌ها </w:t>
      </w:r>
    </w:p>
    <w:p w14:paraId="364B5E74" w14:textId="77777777" w:rsidR="000C12CF" w:rsidRDefault="000C12CF" w:rsidP="000C12CF">
      <w:pPr>
        <w:tabs>
          <w:tab w:val="left" w:pos="1255"/>
        </w:tabs>
        <w:ind w:left="1273" w:hanging="876"/>
        <w:rPr>
          <w:rtl/>
        </w:rPr>
      </w:pPr>
      <w:r w:rsidRPr="00365DAE">
        <w:rPr>
          <w:rFonts w:ascii="Vazir YA" w:hAnsi="Vazir YA" w:cs="Vazir YA"/>
          <w:color w:val="FF0000"/>
          <w:sz w:val="20"/>
          <w:szCs w:val="24"/>
          <w:rtl/>
        </w:rPr>
        <w:t xml:space="preserve">ماده </w: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fldChar w:fldCharType="begin"/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instrText xml:space="preserve"> </w:instrText>
      </w:r>
      <w:r w:rsidRPr="00365DAE">
        <w:rPr>
          <w:rFonts w:ascii="Vazir YA" w:hAnsi="Vazir YA" w:cs="Vazir YA"/>
          <w:color w:val="FF0000"/>
          <w:sz w:val="20"/>
          <w:szCs w:val="24"/>
        </w:rPr>
        <w:instrText>AUTONUM  \* Arabic \s</w:instrTex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instrText xml:space="preserve"> ": " </w:instrTex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fldChar w:fldCharType="end"/>
      </w:r>
      <w:r>
        <w:rPr>
          <w:rtl/>
        </w:rPr>
        <w:tab/>
      </w:r>
      <w:r w:rsidR="004C34E1">
        <w:rPr>
          <w:rFonts w:hint="cs"/>
          <w:rtl/>
        </w:rPr>
        <w:t>استاد زماني شايسته تشويق دانسته مي‌شود كه يكي از موارد ذيل را احراز نمايد:</w:t>
      </w:r>
    </w:p>
    <w:p w14:paraId="04734AAE" w14:textId="77777777" w:rsidR="00BD7FB2" w:rsidRDefault="00BD7FB2" w:rsidP="00BD7FB2">
      <w:pPr>
        <w:pStyle w:val="ListParagraph"/>
        <w:numPr>
          <w:ilvl w:val="0"/>
          <w:numId w:val="29"/>
        </w:numPr>
        <w:ind w:left="2549"/>
      </w:pPr>
      <w:r>
        <w:rPr>
          <w:rFonts w:hint="cs"/>
          <w:rtl/>
        </w:rPr>
        <w:t>احراز رتبه يك اساتيد مدرسه علميه طيّ ارزيابي دوره آموزشي</w:t>
      </w:r>
    </w:p>
    <w:p w14:paraId="5604B413" w14:textId="77777777" w:rsidR="00BD7FB2" w:rsidRDefault="00BD7FB2" w:rsidP="00BD7FB2">
      <w:pPr>
        <w:pStyle w:val="ListParagraph"/>
        <w:numPr>
          <w:ilvl w:val="0"/>
          <w:numId w:val="29"/>
        </w:numPr>
        <w:ind w:left="2549"/>
      </w:pPr>
      <w:r>
        <w:rPr>
          <w:rFonts w:hint="cs"/>
          <w:rtl/>
        </w:rPr>
        <w:t>ايجاد تغيير قابل توجه در فعاليت آموزشي طلبه داراي سابقه آموزشي ضعيف</w:t>
      </w:r>
    </w:p>
    <w:p w14:paraId="0D7D25F5" w14:textId="77777777" w:rsidR="00BD7FB2" w:rsidRDefault="00BD7FB2" w:rsidP="00BD7FB2">
      <w:pPr>
        <w:pStyle w:val="ListParagraph"/>
        <w:numPr>
          <w:ilvl w:val="0"/>
          <w:numId w:val="29"/>
        </w:numPr>
        <w:ind w:left="2549"/>
      </w:pPr>
      <w:r>
        <w:rPr>
          <w:rFonts w:hint="cs"/>
          <w:rtl/>
        </w:rPr>
        <w:t>ايجاد تغيير قابل توجه در اخلاق طلبه داراي سابقه تهذيبي ضعيف</w:t>
      </w:r>
    </w:p>
    <w:p w14:paraId="1525CE72" w14:textId="77777777" w:rsidR="000C12CF" w:rsidRDefault="000C12CF" w:rsidP="000C12CF">
      <w:pPr>
        <w:tabs>
          <w:tab w:val="left" w:pos="1255"/>
        </w:tabs>
        <w:ind w:left="1273" w:hanging="876"/>
        <w:rPr>
          <w:rtl/>
        </w:rPr>
      </w:pPr>
      <w:r w:rsidRPr="00365DAE">
        <w:rPr>
          <w:rFonts w:ascii="Vazir YA" w:hAnsi="Vazir YA" w:cs="Vazir YA"/>
          <w:color w:val="FF0000"/>
          <w:sz w:val="20"/>
          <w:szCs w:val="24"/>
          <w:rtl/>
        </w:rPr>
        <w:t xml:space="preserve">ماده </w: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fldChar w:fldCharType="begin"/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instrText xml:space="preserve"> </w:instrText>
      </w:r>
      <w:r w:rsidRPr="00365DAE">
        <w:rPr>
          <w:rFonts w:ascii="Vazir YA" w:hAnsi="Vazir YA" w:cs="Vazir YA"/>
          <w:color w:val="FF0000"/>
          <w:sz w:val="20"/>
          <w:szCs w:val="24"/>
        </w:rPr>
        <w:instrText>AUTONUM  \* Arabic \s</w:instrTex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instrText xml:space="preserve"> ": " </w:instrTex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fldChar w:fldCharType="end"/>
      </w:r>
      <w:r>
        <w:rPr>
          <w:rtl/>
        </w:rPr>
        <w:tab/>
      </w:r>
      <w:r w:rsidR="00715723">
        <w:rPr>
          <w:rFonts w:hint="cs"/>
          <w:rtl/>
        </w:rPr>
        <w:t>كاركنان مشكات زماني مشمول دريافت تشويق مي‌گردند كه در برنامه ارزشيابي شش‌ماهه كاركنان حائز رتبه‌هاي اول تا سوّم گردند، يا فعاليت ويژه ايثارگرانه و فداكارانه‌اي انجام دهند كه به طور معمول توقّع نمي‌رفته است، مانند: نجات فردي از درون حريق. تشخيص اين موارد خاصّ با شوراست.</w:t>
      </w:r>
    </w:p>
    <w:p w14:paraId="666DA5DB" w14:textId="77777777" w:rsidR="000C12CF" w:rsidRDefault="000C12CF" w:rsidP="000C12CF">
      <w:pPr>
        <w:tabs>
          <w:tab w:val="left" w:pos="1255"/>
        </w:tabs>
        <w:ind w:left="1273" w:hanging="876"/>
        <w:rPr>
          <w:rtl/>
        </w:rPr>
      </w:pPr>
      <w:r w:rsidRPr="00365DAE">
        <w:rPr>
          <w:rFonts w:ascii="Vazir YA" w:hAnsi="Vazir YA" w:cs="Vazir YA"/>
          <w:color w:val="FF0000"/>
          <w:sz w:val="20"/>
          <w:szCs w:val="24"/>
          <w:rtl/>
        </w:rPr>
        <w:t xml:space="preserve">ماده </w: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fldChar w:fldCharType="begin"/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instrText xml:space="preserve"> </w:instrText>
      </w:r>
      <w:r w:rsidRPr="00365DAE">
        <w:rPr>
          <w:rFonts w:ascii="Vazir YA" w:hAnsi="Vazir YA" w:cs="Vazir YA"/>
          <w:color w:val="FF0000"/>
          <w:sz w:val="20"/>
          <w:szCs w:val="24"/>
        </w:rPr>
        <w:instrText>AUTONUM  \* Arabic \s</w:instrTex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instrText xml:space="preserve"> ": " </w:instrTex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fldChar w:fldCharType="end"/>
      </w:r>
      <w:r>
        <w:rPr>
          <w:rtl/>
        </w:rPr>
        <w:tab/>
      </w:r>
      <w:r w:rsidR="009D06FE">
        <w:rPr>
          <w:rFonts w:hint="cs"/>
          <w:rtl/>
        </w:rPr>
        <w:t>موارد خاصّ و استثنايي زماني روي مي‌دهند كه طبق نظر شورا، طلبه، استاد، يا كارمند فعاليتي داشته‌ است كه كمك بزرگي به معرفي مشكات و تحقّق اهداف آن نمايد. مانند موردي‌كه استادي با حضور در يك برنامه رسانه‌اي به خوبي از موفقيت‌هاي مشكات ياد كرده است، يا طلبه</w:t>
      </w:r>
      <w:r w:rsidR="003F7FBE">
        <w:rPr>
          <w:rFonts w:hint="cs"/>
          <w:rtl/>
        </w:rPr>
        <w:t xml:space="preserve"> يا كارمند</w:t>
      </w:r>
      <w:r w:rsidR="009D06FE">
        <w:rPr>
          <w:rFonts w:hint="cs"/>
          <w:rtl/>
        </w:rPr>
        <w:t xml:space="preserve">ي مدال ورزشي خاصّي را كسب نموده كه </w:t>
      </w:r>
      <w:r w:rsidR="004E503B">
        <w:rPr>
          <w:rFonts w:hint="cs"/>
          <w:rtl/>
        </w:rPr>
        <w:t>نتايج برنامه‌ريزي‌هاي</w:t>
      </w:r>
      <w:r w:rsidR="00202E29">
        <w:rPr>
          <w:rFonts w:hint="cs"/>
          <w:rtl/>
        </w:rPr>
        <w:t xml:space="preserve"> صحيح</w:t>
      </w:r>
      <w:r w:rsidR="009D06FE">
        <w:rPr>
          <w:rFonts w:hint="cs"/>
          <w:rtl/>
        </w:rPr>
        <w:t xml:space="preserve"> مشكات را </w:t>
      </w:r>
      <w:r w:rsidR="004E503B">
        <w:rPr>
          <w:rFonts w:hint="cs"/>
          <w:rtl/>
        </w:rPr>
        <w:t xml:space="preserve">بهتر </w:t>
      </w:r>
      <w:r w:rsidR="009D06FE">
        <w:rPr>
          <w:rFonts w:hint="cs"/>
          <w:rtl/>
        </w:rPr>
        <w:t>نمايان مي‌سازد.</w:t>
      </w:r>
    </w:p>
    <w:p w14:paraId="1780B67A" w14:textId="77777777" w:rsidR="00B346F6" w:rsidRDefault="00B346F6" w:rsidP="00B346F6">
      <w:pPr>
        <w:pStyle w:val="Heading1"/>
        <w:rPr>
          <w:rtl/>
        </w:rPr>
      </w:pPr>
      <w:r>
        <w:rPr>
          <w:rFonts w:hint="cs"/>
          <w:rtl/>
        </w:rPr>
        <w:t xml:space="preserve">فصل </w:t>
      </w:r>
      <w:r>
        <w:rPr>
          <w:rFonts w:hint="eastAsia"/>
          <w:rtl/>
        </w:rPr>
        <w:t>سوّم</w:t>
      </w:r>
      <w:r>
        <w:rPr>
          <w:rFonts w:hint="cs"/>
          <w:rtl/>
        </w:rPr>
        <w:t>: انواع</w:t>
      </w:r>
    </w:p>
    <w:p w14:paraId="3FE519B9" w14:textId="77777777" w:rsidR="000C12CF" w:rsidRDefault="000C12CF" w:rsidP="000C12CF">
      <w:pPr>
        <w:tabs>
          <w:tab w:val="left" w:pos="1255"/>
        </w:tabs>
        <w:ind w:left="1273" w:hanging="876"/>
        <w:rPr>
          <w:rtl/>
        </w:rPr>
      </w:pPr>
      <w:r w:rsidRPr="00365DAE">
        <w:rPr>
          <w:rFonts w:ascii="Vazir YA" w:hAnsi="Vazir YA" w:cs="Vazir YA"/>
          <w:color w:val="FF0000"/>
          <w:sz w:val="20"/>
          <w:szCs w:val="24"/>
          <w:rtl/>
        </w:rPr>
        <w:t xml:space="preserve">ماده </w: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fldChar w:fldCharType="begin"/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instrText xml:space="preserve"> </w:instrText>
      </w:r>
      <w:r w:rsidRPr="00365DAE">
        <w:rPr>
          <w:rFonts w:ascii="Vazir YA" w:hAnsi="Vazir YA" w:cs="Vazir YA"/>
          <w:color w:val="FF0000"/>
          <w:sz w:val="20"/>
          <w:szCs w:val="24"/>
        </w:rPr>
        <w:instrText>AUTONUM  \* Arabic \s</w:instrTex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instrText xml:space="preserve"> ": " </w:instrTex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fldChar w:fldCharType="end"/>
      </w:r>
      <w:r>
        <w:rPr>
          <w:rtl/>
        </w:rPr>
        <w:tab/>
      </w:r>
      <w:r w:rsidR="00296C71">
        <w:rPr>
          <w:rFonts w:hint="cs"/>
          <w:rtl/>
        </w:rPr>
        <w:t>«تشويق معنوي شفاهي» عالي‌ترين صورت تشويق است كه طلبه، استاد، يا كارمند در حضور سايران توسط مديري عالي‌رتبه معرفي شده و مورد تقدير و تشكر قرار مي‌گيرد. مانند: زماني‌كه مدير مدرسه علميه طلبه‌اي را از صف طلاب خارج كرده، به كنار خود دعوت نموده و او را به همگان معرفي مي‌كند و ويژگي ممتاز او را توصيف مي‌نمايد.</w:t>
      </w:r>
    </w:p>
    <w:p w14:paraId="531898E9" w14:textId="77777777" w:rsidR="000C12CF" w:rsidRDefault="000C12CF" w:rsidP="000C12CF">
      <w:pPr>
        <w:tabs>
          <w:tab w:val="left" w:pos="1255"/>
        </w:tabs>
        <w:ind w:left="1273" w:hanging="876"/>
        <w:rPr>
          <w:rtl/>
        </w:rPr>
      </w:pPr>
      <w:r w:rsidRPr="00365DAE">
        <w:rPr>
          <w:rFonts w:ascii="Vazir YA" w:hAnsi="Vazir YA" w:cs="Vazir YA"/>
          <w:color w:val="FF0000"/>
          <w:sz w:val="20"/>
          <w:szCs w:val="24"/>
          <w:rtl/>
        </w:rPr>
        <w:t xml:space="preserve">ماده </w: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fldChar w:fldCharType="begin"/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instrText xml:space="preserve"> </w:instrText>
      </w:r>
      <w:r w:rsidRPr="00365DAE">
        <w:rPr>
          <w:rFonts w:ascii="Vazir YA" w:hAnsi="Vazir YA" w:cs="Vazir YA"/>
          <w:color w:val="FF0000"/>
          <w:sz w:val="20"/>
          <w:szCs w:val="24"/>
        </w:rPr>
        <w:instrText>AUTONUM  \* Arabic \s</w:instrTex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instrText xml:space="preserve"> ": " </w:instrTex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fldChar w:fldCharType="end"/>
      </w:r>
      <w:r>
        <w:rPr>
          <w:rtl/>
        </w:rPr>
        <w:tab/>
      </w:r>
      <w:r w:rsidR="00296C71">
        <w:rPr>
          <w:rFonts w:hint="cs"/>
          <w:rtl/>
        </w:rPr>
        <w:t xml:space="preserve">در «تشويق معنوي كتبي» تقديرنامه‌اي همراه با قاب يا بدون آن به فرد تقديم مي‌شود و يا نامه‌اي با امضاي مدير در پرونده وي ثبت شده و رونوشتي نيز تحويل شخص مي‌گردد. </w:t>
      </w:r>
      <w:r w:rsidR="00B87868">
        <w:rPr>
          <w:rFonts w:hint="cs"/>
          <w:rtl/>
        </w:rPr>
        <w:t>ممكن است انواع مختلفي از تشويق هم‌زمان گردند، مانند: اهداي تقديرنامه پيشاپيش ساير همكاران كه مشتمل بر تشويق معنوي شفاهي و كتبي با هم است.</w:t>
      </w:r>
    </w:p>
    <w:p w14:paraId="71AF0027" w14:textId="77777777" w:rsidR="000C12CF" w:rsidRDefault="000C12CF" w:rsidP="000C12CF">
      <w:pPr>
        <w:tabs>
          <w:tab w:val="left" w:pos="1255"/>
        </w:tabs>
        <w:ind w:left="1273" w:hanging="876"/>
        <w:rPr>
          <w:rtl/>
        </w:rPr>
      </w:pPr>
      <w:r w:rsidRPr="00365DAE">
        <w:rPr>
          <w:rFonts w:ascii="Vazir YA" w:hAnsi="Vazir YA" w:cs="Vazir YA"/>
          <w:color w:val="FF0000"/>
          <w:sz w:val="20"/>
          <w:szCs w:val="24"/>
          <w:rtl/>
        </w:rPr>
        <w:t xml:space="preserve">ماده </w: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fldChar w:fldCharType="begin"/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instrText xml:space="preserve"> </w:instrText>
      </w:r>
      <w:r w:rsidRPr="00365DAE">
        <w:rPr>
          <w:rFonts w:ascii="Vazir YA" w:hAnsi="Vazir YA" w:cs="Vazir YA"/>
          <w:color w:val="FF0000"/>
          <w:sz w:val="20"/>
          <w:szCs w:val="24"/>
        </w:rPr>
        <w:instrText>AUTONUM  \* Arabic \s</w:instrTex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instrText xml:space="preserve"> ": " </w:instrTex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fldChar w:fldCharType="end"/>
      </w:r>
      <w:r>
        <w:rPr>
          <w:rtl/>
        </w:rPr>
        <w:tab/>
      </w:r>
      <w:r w:rsidR="0078451C">
        <w:rPr>
          <w:rFonts w:hint="cs"/>
          <w:rtl/>
        </w:rPr>
        <w:t>«تشويق مادي غيرنقدي» هديه‌اي‌ست كه ارزش مالي دارد و به فرد تحويل مي‌گردد.</w:t>
      </w:r>
      <w:r w:rsidR="00502E9E">
        <w:rPr>
          <w:rFonts w:hint="cs"/>
          <w:rtl/>
        </w:rPr>
        <w:t xml:space="preserve"> اين نوع تشويق فراتر از كالا، مي‌تواند شامل كارت اشتراك رايگان استخر، يا باشگاه ورزشي و حتي عضويت رايگان در يك سامانه پژوهشي آنلاين باشد.</w:t>
      </w:r>
    </w:p>
    <w:p w14:paraId="61A5CC61" w14:textId="77777777" w:rsidR="000C12CF" w:rsidRDefault="000C12CF" w:rsidP="000C12CF">
      <w:pPr>
        <w:tabs>
          <w:tab w:val="left" w:pos="1255"/>
        </w:tabs>
        <w:ind w:left="1273" w:hanging="876"/>
        <w:rPr>
          <w:rtl/>
        </w:rPr>
      </w:pPr>
      <w:r w:rsidRPr="00365DAE">
        <w:rPr>
          <w:rFonts w:ascii="Vazir YA" w:hAnsi="Vazir YA" w:cs="Vazir YA"/>
          <w:color w:val="FF0000"/>
          <w:sz w:val="20"/>
          <w:szCs w:val="24"/>
          <w:rtl/>
        </w:rPr>
        <w:t xml:space="preserve">ماده </w: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fldChar w:fldCharType="begin"/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instrText xml:space="preserve"> </w:instrText>
      </w:r>
      <w:r w:rsidRPr="00365DAE">
        <w:rPr>
          <w:rFonts w:ascii="Vazir YA" w:hAnsi="Vazir YA" w:cs="Vazir YA"/>
          <w:color w:val="FF0000"/>
          <w:sz w:val="20"/>
          <w:szCs w:val="24"/>
        </w:rPr>
        <w:instrText>AUTONUM  \* Arabic \s</w:instrTex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instrText xml:space="preserve"> ": " </w:instrTex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fldChar w:fldCharType="end"/>
      </w:r>
      <w:r>
        <w:rPr>
          <w:rtl/>
        </w:rPr>
        <w:tab/>
      </w:r>
      <w:r w:rsidR="0078451C">
        <w:rPr>
          <w:rFonts w:hint="cs"/>
          <w:rtl/>
        </w:rPr>
        <w:t>در «تشويق مادي نقدي» مبلغي پول يا به صورت نقد به فرد داده مي‌شود و يا به صورت اعتبار به حساب بانكي او واريز مي‌گردد.</w:t>
      </w:r>
    </w:p>
    <w:p w14:paraId="309E9AF4" w14:textId="77777777" w:rsidR="000C12CF" w:rsidRDefault="000C12CF" w:rsidP="000C12CF">
      <w:pPr>
        <w:tabs>
          <w:tab w:val="left" w:pos="1255"/>
        </w:tabs>
        <w:ind w:left="1273" w:hanging="876"/>
        <w:rPr>
          <w:rtl/>
        </w:rPr>
      </w:pPr>
      <w:r w:rsidRPr="00365DAE">
        <w:rPr>
          <w:rFonts w:ascii="Vazir YA" w:hAnsi="Vazir YA" w:cs="Vazir YA"/>
          <w:color w:val="FF0000"/>
          <w:sz w:val="20"/>
          <w:szCs w:val="24"/>
          <w:rtl/>
        </w:rPr>
        <w:t xml:space="preserve">ماده </w: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fldChar w:fldCharType="begin"/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instrText xml:space="preserve"> </w:instrText>
      </w:r>
      <w:r w:rsidRPr="00365DAE">
        <w:rPr>
          <w:rFonts w:ascii="Vazir YA" w:hAnsi="Vazir YA" w:cs="Vazir YA"/>
          <w:color w:val="FF0000"/>
          <w:sz w:val="20"/>
          <w:szCs w:val="24"/>
        </w:rPr>
        <w:instrText>AUTONUM  \* Arabic \s</w:instrTex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instrText xml:space="preserve"> ": " </w:instrTex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fldChar w:fldCharType="end"/>
      </w:r>
      <w:r>
        <w:rPr>
          <w:rtl/>
        </w:rPr>
        <w:tab/>
      </w:r>
      <w:r w:rsidR="000B6DA6">
        <w:rPr>
          <w:rFonts w:hint="cs"/>
          <w:rtl/>
        </w:rPr>
        <w:t xml:space="preserve">تشخيص تناسب نوع تشويق با </w:t>
      </w:r>
      <w:r w:rsidR="00105D2A">
        <w:rPr>
          <w:rFonts w:hint="cs"/>
          <w:rtl/>
        </w:rPr>
        <w:t>ميزان</w:t>
      </w:r>
      <w:r w:rsidR="000B6DA6">
        <w:rPr>
          <w:rFonts w:hint="cs"/>
          <w:rtl/>
        </w:rPr>
        <w:t xml:space="preserve"> جهش مثبتي كه روي داده بر عهده شوراست.</w:t>
      </w:r>
    </w:p>
    <w:p w14:paraId="4FAB43D4" w14:textId="77777777" w:rsidR="000C12CF" w:rsidRDefault="000C12CF" w:rsidP="000C12CF">
      <w:pPr>
        <w:tabs>
          <w:tab w:val="left" w:pos="1255"/>
        </w:tabs>
        <w:ind w:left="1273" w:hanging="876"/>
        <w:rPr>
          <w:rtl/>
        </w:rPr>
      </w:pPr>
      <w:r w:rsidRPr="00365DAE">
        <w:rPr>
          <w:rFonts w:ascii="Vazir YA" w:hAnsi="Vazir YA" w:cs="Vazir YA"/>
          <w:color w:val="FF0000"/>
          <w:sz w:val="20"/>
          <w:szCs w:val="24"/>
          <w:rtl/>
        </w:rPr>
        <w:t xml:space="preserve">ماده </w: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fldChar w:fldCharType="begin"/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instrText xml:space="preserve"> </w:instrText>
      </w:r>
      <w:r w:rsidRPr="00365DAE">
        <w:rPr>
          <w:rFonts w:ascii="Vazir YA" w:hAnsi="Vazir YA" w:cs="Vazir YA"/>
          <w:color w:val="FF0000"/>
          <w:sz w:val="20"/>
          <w:szCs w:val="24"/>
        </w:rPr>
        <w:instrText>AUTONUM  \* Arabic \s</w:instrTex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instrText xml:space="preserve"> ": " </w:instrTex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fldChar w:fldCharType="end"/>
      </w:r>
      <w:r>
        <w:rPr>
          <w:rtl/>
        </w:rPr>
        <w:tab/>
      </w:r>
      <w:r w:rsidR="00A154FC">
        <w:rPr>
          <w:rFonts w:hint="cs"/>
          <w:rtl/>
        </w:rPr>
        <w:t>«تشويق‌هاي منظّم» نوعي از تشويق هستند كه در برنامه جاري مشكات پيش‌بيني شده و در زمان‌بندي‌هاي مشخصي صورت مي‌گيرند. مشتمل بر اين موارد:</w:t>
      </w:r>
    </w:p>
    <w:p w14:paraId="7855F6E7" w14:textId="77777777" w:rsidR="000954CC" w:rsidRDefault="000954CC" w:rsidP="000954CC">
      <w:pPr>
        <w:pStyle w:val="Heading2"/>
        <w:ind w:left="1840"/>
        <w:rPr>
          <w:rtl/>
        </w:rPr>
      </w:pPr>
      <w:r>
        <w:rPr>
          <w:rFonts w:hint="cs"/>
          <w:rtl/>
        </w:rPr>
        <w:t>ويژه طلاب</w:t>
      </w:r>
    </w:p>
    <w:p w14:paraId="14EDE26C" w14:textId="77777777" w:rsidR="00A154FC" w:rsidRDefault="000954CC" w:rsidP="00A154FC">
      <w:pPr>
        <w:pStyle w:val="ListParagraph"/>
        <w:numPr>
          <w:ilvl w:val="0"/>
          <w:numId w:val="30"/>
        </w:numPr>
        <w:ind w:left="2549"/>
      </w:pPr>
      <w:r>
        <w:rPr>
          <w:rFonts w:hint="cs"/>
          <w:rtl/>
        </w:rPr>
        <w:t>رتبه اول كلاسي در پايان هر دوره آموزشي</w:t>
      </w:r>
    </w:p>
    <w:p w14:paraId="05140F4C" w14:textId="77777777" w:rsidR="000954CC" w:rsidRDefault="000954CC" w:rsidP="00A154FC">
      <w:pPr>
        <w:pStyle w:val="ListParagraph"/>
        <w:numPr>
          <w:ilvl w:val="0"/>
          <w:numId w:val="30"/>
        </w:numPr>
        <w:ind w:left="2549"/>
      </w:pPr>
      <w:r>
        <w:rPr>
          <w:rFonts w:hint="cs"/>
          <w:rtl/>
        </w:rPr>
        <w:t>رتبه اول مدرسه علميه در پايان هر دوره آموزشي</w:t>
      </w:r>
    </w:p>
    <w:p w14:paraId="6D9B83B7" w14:textId="77777777" w:rsidR="000954CC" w:rsidRDefault="000954CC" w:rsidP="00A154FC">
      <w:pPr>
        <w:pStyle w:val="ListParagraph"/>
        <w:numPr>
          <w:ilvl w:val="0"/>
          <w:numId w:val="30"/>
        </w:numPr>
        <w:ind w:left="2549"/>
      </w:pPr>
      <w:r>
        <w:rPr>
          <w:rFonts w:hint="cs"/>
          <w:rtl/>
        </w:rPr>
        <w:t>رتبه اول اخلاق كلاسي در پايان هر دوره آموزشي</w:t>
      </w:r>
    </w:p>
    <w:p w14:paraId="0218EAA9" w14:textId="77777777" w:rsidR="000954CC" w:rsidRDefault="000954CC" w:rsidP="00A154FC">
      <w:pPr>
        <w:pStyle w:val="ListParagraph"/>
        <w:numPr>
          <w:ilvl w:val="0"/>
          <w:numId w:val="30"/>
        </w:numPr>
        <w:ind w:left="2549"/>
      </w:pPr>
      <w:r>
        <w:rPr>
          <w:rFonts w:hint="cs"/>
          <w:rtl/>
        </w:rPr>
        <w:t>رتبه اول اخلاق مدرسه علميه در پايان هر دوره آموزشي</w:t>
      </w:r>
    </w:p>
    <w:p w14:paraId="10EF0D85" w14:textId="77777777" w:rsidR="000954CC" w:rsidRDefault="000954CC" w:rsidP="000954CC">
      <w:pPr>
        <w:pStyle w:val="Heading2"/>
        <w:ind w:left="1840"/>
        <w:rPr>
          <w:rtl/>
        </w:rPr>
      </w:pPr>
      <w:r>
        <w:rPr>
          <w:rFonts w:hint="cs"/>
          <w:rtl/>
        </w:rPr>
        <w:t xml:space="preserve">ويژه </w:t>
      </w:r>
      <w:r>
        <w:rPr>
          <w:rFonts w:hint="cs"/>
          <w:rtl/>
        </w:rPr>
        <w:t>اساتيد</w:t>
      </w:r>
    </w:p>
    <w:p w14:paraId="3DE65CAB" w14:textId="77777777" w:rsidR="000954CC" w:rsidRDefault="000954CC" w:rsidP="00A154FC">
      <w:pPr>
        <w:pStyle w:val="ListParagraph"/>
        <w:numPr>
          <w:ilvl w:val="0"/>
          <w:numId w:val="30"/>
        </w:numPr>
        <w:ind w:left="2549"/>
      </w:pPr>
      <w:r>
        <w:rPr>
          <w:rFonts w:hint="cs"/>
          <w:rtl/>
        </w:rPr>
        <w:t>رتبه اول تدريس مدرسه علميه در پايان هر دوره آموزشي</w:t>
      </w:r>
    </w:p>
    <w:p w14:paraId="497DE330" w14:textId="77777777" w:rsidR="000954CC" w:rsidRDefault="000954CC" w:rsidP="000954CC">
      <w:pPr>
        <w:pStyle w:val="Heading2"/>
        <w:ind w:left="1840"/>
        <w:rPr>
          <w:rtl/>
        </w:rPr>
      </w:pPr>
      <w:r>
        <w:rPr>
          <w:rFonts w:hint="cs"/>
          <w:rtl/>
        </w:rPr>
        <w:t xml:space="preserve">ويژه </w:t>
      </w:r>
      <w:r>
        <w:rPr>
          <w:rFonts w:hint="cs"/>
          <w:rtl/>
        </w:rPr>
        <w:t>كاركنان</w:t>
      </w:r>
    </w:p>
    <w:p w14:paraId="7D8184D2" w14:textId="77777777" w:rsidR="000954CC" w:rsidRDefault="000954CC" w:rsidP="00A154FC">
      <w:pPr>
        <w:pStyle w:val="ListParagraph"/>
        <w:numPr>
          <w:ilvl w:val="0"/>
          <w:numId w:val="30"/>
        </w:numPr>
        <w:ind w:left="2549"/>
      </w:pPr>
      <w:r>
        <w:rPr>
          <w:rFonts w:hint="cs"/>
          <w:rtl/>
        </w:rPr>
        <w:t>رتبه اول ارزشيابي در پايان هر دوره شش‌ماهه كاري</w:t>
      </w:r>
    </w:p>
    <w:p w14:paraId="6CD16B11" w14:textId="77777777" w:rsidR="000C12CF" w:rsidRDefault="000C12CF" w:rsidP="000C12CF">
      <w:pPr>
        <w:tabs>
          <w:tab w:val="left" w:pos="1255"/>
        </w:tabs>
        <w:ind w:left="1273" w:hanging="876"/>
        <w:rPr>
          <w:rtl/>
        </w:rPr>
      </w:pPr>
      <w:r w:rsidRPr="00365DAE">
        <w:rPr>
          <w:rFonts w:ascii="Vazir YA" w:hAnsi="Vazir YA" w:cs="Vazir YA"/>
          <w:color w:val="FF0000"/>
          <w:sz w:val="20"/>
          <w:szCs w:val="24"/>
          <w:rtl/>
        </w:rPr>
        <w:t xml:space="preserve">ماده </w: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fldChar w:fldCharType="begin"/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instrText xml:space="preserve"> </w:instrText>
      </w:r>
      <w:r w:rsidRPr="00365DAE">
        <w:rPr>
          <w:rFonts w:ascii="Vazir YA" w:hAnsi="Vazir YA" w:cs="Vazir YA"/>
          <w:color w:val="FF0000"/>
          <w:sz w:val="20"/>
          <w:szCs w:val="24"/>
        </w:rPr>
        <w:instrText>AUTONUM  \* Arabic \s</w:instrTex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instrText xml:space="preserve"> ": " </w:instrTex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fldChar w:fldCharType="end"/>
      </w:r>
      <w:r>
        <w:rPr>
          <w:rtl/>
        </w:rPr>
        <w:tab/>
      </w:r>
      <w:r w:rsidR="004902C9">
        <w:rPr>
          <w:rFonts w:hint="cs"/>
          <w:rtl/>
        </w:rPr>
        <w:t>«تشويق‌هاي ويژه» هر نوع تشويقي است كه زمان وقوع آن از پيش برنامه‌ريزي نشده و متناسب با رويش نيروها و جهش‌هاي مثبت آن‌ها در هر زماني مي‌تواند اتفاق بيافتد.</w:t>
      </w:r>
      <w:r w:rsidR="00D51ECE">
        <w:rPr>
          <w:rFonts w:hint="cs"/>
          <w:rtl/>
        </w:rPr>
        <w:t xml:space="preserve"> اين نوع از تشويق‌ها با درخواست از سوي مدير يا مسئول مربوطه و پس از بررسي و تصويب در شورا روي مي‌دهند.</w:t>
      </w:r>
    </w:p>
    <w:p w14:paraId="390551E7" w14:textId="77777777" w:rsidR="000C12CF" w:rsidRDefault="000C12CF" w:rsidP="000C12CF">
      <w:pPr>
        <w:tabs>
          <w:tab w:val="left" w:pos="1255"/>
        </w:tabs>
        <w:ind w:left="1273" w:hanging="876"/>
        <w:rPr>
          <w:rtl/>
        </w:rPr>
      </w:pPr>
      <w:r w:rsidRPr="00365DAE">
        <w:rPr>
          <w:rFonts w:ascii="Vazir YA" w:hAnsi="Vazir YA" w:cs="Vazir YA"/>
          <w:color w:val="FF0000"/>
          <w:sz w:val="20"/>
          <w:szCs w:val="24"/>
          <w:rtl/>
        </w:rPr>
        <w:t xml:space="preserve">ماده </w: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fldChar w:fldCharType="begin"/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instrText xml:space="preserve"> </w:instrText>
      </w:r>
      <w:r w:rsidRPr="00365DAE">
        <w:rPr>
          <w:rFonts w:ascii="Vazir YA" w:hAnsi="Vazir YA" w:cs="Vazir YA"/>
          <w:color w:val="FF0000"/>
          <w:sz w:val="20"/>
          <w:szCs w:val="24"/>
        </w:rPr>
        <w:instrText>AUTONUM  \* Arabic \s</w:instrTex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instrText xml:space="preserve"> ": " </w:instrTex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fldChar w:fldCharType="end"/>
      </w:r>
      <w:r>
        <w:rPr>
          <w:rtl/>
        </w:rPr>
        <w:tab/>
      </w:r>
      <w:r w:rsidR="00C647FF">
        <w:rPr>
          <w:rFonts w:hint="cs"/>
          <w:rtl/>
        </w:rPr>
        <w:t>در تشويق‌هاي منظّم اساتيد و كاركنان، براي تشخيص و ارزيابي، فرم‌هايي در حوزه فعاليت آن‌ها توزيع مي‌شود و پس از تجميع نظرات طلاب، ساير اساتيد و ساير كاركنان، فردي كه حائز بيشترين امتياز در پرسشنامه‌ها شده باشد، به عنوان رتبه يك شناخته خواهد شد.</w:t>
      </w:r>
    </w:p>
    <w:p w14:paraId="1C23E5F5" w14:textId="77777777" w:rsidR="00B346F6" w:rsidRDefault="00B346F6" w:rsidP="00B346F6">
      <w:pPr>
        <w:pStyle w:val="Heading1"/>
        <w:rPr>
          <w:rtl/>
        </w:rPr>
      </w:pPr>
      <w:r>
        <w:rPr>
          <w:rFonts w:hint="cs"/>
          <w:rtl/>
        </w:rPr>
        <w:t>فصل چهارم: شكايات</w:t>
      </w:r>
    </w:p>
    <w:p w14:paraId="2839B615" w14:textId="77777777" w:rsidR="000C12CF" w:rsidRDefault="000C12CF" w:rsidP="000C12CF">
      <w:pPr>
        <w:tabs>
          <w:tab w:val="left" w:pos="1255"/>
        </w:tabs>
        <w:ind w:left="1273" w:hanging="876"/>
        <w:rPr>
          <w:rtl/>
        </w:rPr>
      </w:pPr>
      <w:r w:rsidRPr="00365DAE">
        <w:rPr>
          <w:rFonts w:ascii="Vazir YA" w:hAnsi="Vazir YA" w:cs="Vazir YA"/>
          <w:color w:val="FF0000"/>
          <w:sz w:val="20"/>
          <w:szCs w:val="24"/>
          <w:rtl/>
        </w:rPr>
        <w:t xml:space="preserve">ماده </w: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fldChar w:fldCharType="begin"/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instrText xml:space="preserve"> </w:instrText>
      </w:r>
      <w:r w:rsidRPr="00365DAE">
        <w:rPr>
          <w:rFonts w:ascii="Vazir YA" w:hAnsi="Vazir YA" w:cs="Vazir YA"/>
          <w:color w:val="FF0000"/>
          <w:sz w:val="20"/>
          <w:szCs w:val="24"/>
        </w:rPr>
        <w:instrText>AUTONUM  \* Arabic \s</w:instrTex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instrText xml:space="preserve"> ": " </w:instrTex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fldChar w:fldCharType="end"/>
      </w:r>
      <w:r>
        <w:rPr>
          <w:rtl/>
        </w:rPr>
        <w:tab/>
      </w:r>
      <w:r w:rsidR="00690963">
        <w:rPr>
          <w:rFonts w:hint="cs"/>
          <w:rtl/>
        </w:rPr>
        <w:t xml:space="preserve">شكايت مي‌تواند ناظر به «عدم تشويق» فردي باشد كه شايسته تشويق به نظر مي‌رسيده است، توسط خود او يا ديگران. هر كدام از طلاب، اساتيد و يا كاركنان مجاز هستند با مراجعه به معاونت </w:t>
      </w:r>
      <w:r w:rsidR="00690963">
        <w:rPr>
          <w:rFonts w:hint="cs"/>
          <w:rtl/>
        </w:rPr>
        <w:t>منابع انساني و پشتيباني</w:t>
      </w:r>
      <w:r w:rsidR="008D182B">
        <w:rPr>
          <w:rFonts w:hint="cs"/>
          <w:rtl/>
        </w:rPr>
        <w:t xml:space="preserve"> فرم شكايت را تكميل كرده و دلايل خود را ذكر نمايند. اين فرم‌ها به شورا ارجاع داده شده و پس از بررسي، نتيجه به صورت كتبي در ذيل همان فرم ثبت شده و تحويل فرد شاكي مي‌گردد.</w:t>
      </w:r>
    </w:p>
    <w:p w14:paraId="490B0172" w14:textId="77777777" w:rsidR="000C12CF" w:rsidRDefault="000C12CF" w:rsidP="000C12CF">
      <w:pPr>
        <w:tabs>
          <w:tab w:val="left" w:pos="1255"/>
        </w:tabs>
        <w:ind w:left="1273" w:hanging="876"/>
        <w:rPr>
          <w:rtl/>
        </w:rPr>
      </w:pPr>
      <w:r w:rsidRPr="00365DAE">
        <w:rPr>
          <w:rFonts w:ascii="Vazir YA" w:hAnsi="Vazir YA" w:cs="Vazir YA"/>
          <w:color w:val="FF0000"/>
          <w:sz w:val="20"/>
          <w:szCs w:val="24"/>
          <w:rtl/>
        </w:rPr>
        <w:t xml:space="preserve">ماده </w: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fldChar w:fldCharType="begin"/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instrText xml:space="preserve"> </w:instrText>
      </w:r>
      <w:r w:rsidRPr="00365DAE">
        <w:rPr>
          <w:rFonts w:ascii="Vazir YA" w:hAnsi="Vazir YA" w:cs="Vazir YA"/>
          <w:color w:val="FF0000"/>
          <w:sz w:val="20"/>
          <w:szCs w:val="24"/>
        </w:rPr>
        <w:instrText>AUTONUM  \* Arabic \s</w:instrTex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instrText xml:space="preserve"> ": " </w:instrText>
      </w:r>
      <w:r w:rsidRPr="00365DAE">
        <w:rPr>
          <w:rFonts w:ascii="Vazir YA" w:hAnsi="Vazir YA" w:cs="Vazir YA"/>
          <w:color w:val="FF0000"/>
          <w:sz w:val="20"/>
          <w:szCs w:val="24"/>
          <w:rtl/>
        </w:rPr>
        <w:fldChar w:fldCharType="end"/>
      </w:r>
      <w:r>
        <w:rPr>
          <w:rtl/>
        </w:rPr>
        <w:tab/>
      </w:r>
      <w:r w:rsidR="009F3DB1">
        <w:rPr>
          <w:rFonts w:hint="cs"/>
          <w:rtl/>
        </w:rPr>
        <w:t>پس از انجام تشويق، هر طلبه، استاد، يا كارمندي مجاز است نسبت به آن تشويق اعتراض نمايد. با اين عنوان كه فرد مزبور شايسته تشويق نبوده و اشتباهي در تشخيص و يا تدليسي رخ داده است.</w:t>
      </w:r>
      <w:r w:rsidR="00BC5E24">
        <w:rPr>
          <w:rFonts w:hint="cs"/>
          <w:rtl/>
        </w:rPr>
        <w:t xml:space="preserve"> مشابه مورد قبل، دلايل در فرم شكايت ثبت شده و پس از بررسي در شورا، نتيجه در همان فرم ذكر و تحويل شاكي مي‌گردد.</w:t>
      </w:r>
    </w:p>
    <w:p w14:paraId="464346A2" w14:textId="3D01E865" w:rsidR="00992729" w:rsidRDefault="00B346F6" w:rsidP="00992729">
      <w:pPr>
        <w:rPr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rPr>
          <w:rFonts w:hint="cs"/>
        </w:rPr>
        <w:instrText>REF</w:instrText>
      </w:r>
      <w:r>
        <w:rPr>
          <w:rFonts w:hint="cs"/>
          <w:rtl/>
        </w:rPr>
        <w:instrText xml:space="preserve">  عنوان</w:instrText>
      </w:r>
      <w:r>
        <w:rPr>
          <w:rtl/>
        </w:rPr>
        <w:instrText xml:space="preserve"> </w:instrText>
      </w:r>
      <w:r w:rsidR="00992729">
        <w:rPr>
          <w:rtl/>
        </w:rPr>
        <w:instrText xml:space="preserve"> \* </w:instrText>
      </w:r>
      <w:r w:rsidR="00992729">
        <w:instrText>MERGEFORMAT</w:instrText>
      </w:r>
      <w:r w:rsidR="00992729">
        <w:rPr>
          <w:rtl/>
        </w:rPr>
        <w:instrText xml:space="preserve"> </w:instrText>
      </w:r>
      <w:r>
        <w:rPr>
          <w:rtl/>
        </w:rPr>
        <w:fldChar w:fldCharType="separate"/>
      </w:r>
      <w:r w:rsidR="002D489D" w:rsidRPr="002D489D">
        <w:rPr>
          <w:rFonts w:hint="cs"/>
          <w:rtl/>
        </w:rPr>
        <w:t>آئين</w:t>
      </w:r>
      <w:r w:rsidR="002D489D" w:rsidRPr="002D489D">
        <w:rPr>
          <w:rFonts w:hint="cs"/>
        </w:rPr>
        <w:t>‌</w:t>
      </w:r>
      <w:r w:rsidR="002D489D" w:rsidRPr="002D489D">
        <w:rPr>
          <w:rFonts w:hint="cs"/>
          <w:rtl/>
        </w:rPr>
        <w:t>نامه پرداخت تشويقات طلاب، اساتيد و كاركنان</w:t>
      </w:r>
      <w:r>
        <w:rPr>
          <w:rtl/>
        </w:rPr>
        <w:fldChar w:fldCharType="end"/>
      </w:r>
      <w:r>
        <w:rPr>
          <w:rFonts w:hint="cs"/>
          <w:rtl/>
        </w:rPr>
        <w:t xml:space="preserve"> </w:t>
      </w:r>
      <w:r w:rsidR="00992729">
        <w:rPr>
          <w:rFonts w:hint="cs"/>
          <w:rtl/>
        </w:rPr>
        <w:t xml:space="preserve">در قالب چهار فصل و </w:t>
      </w:r>
      <w:r w:rsidR="00042BAE">
        <w:rPr>
          <w:rFonts w:hint="cs"/>
          <w:rtl/>
        </w:rPr>
        <w:t>21</w:t>
      </w:r>
      <w:r w:rsidR="00992729">
        <w:rPr>
          <w:rFonts w:hint="cs"/>
          <w:rtl/>
        </w:rPr>
        <w:t xml:space="preserve"> ماده توسط معاونت </w:t>
      </w:r>
      <w:r w:rsidR="00376296">
        <w:rPr>
          <w:rFonts w:hint="cs"/>
          <w:rtl/>
        </w:rPr>
        <w:t>منابع انساني و پشتيباني</w:t>
      </w:r>
      <w:r w:rsidR="00992729">
        <w:rPr>
          <w:rFonts w:hint="cs"/>
          <w:rtl/>
        </w:rPr>
        <w:t xml:space="preserve"> تدوي</w:t>
      </w:r>
      <w:bookmarkStart w:id="3" w:name="_GoBack"/>
      <w:bookmarkEnd w:id="3"/>
      <w:r w:rsidR="00992729">
        <w:rPr>
          <w:rFonts w:hint="cs"/>
          <w:rtl/>
        </w:rPr>
        <w:t xml:space="preserve">ن شده و در تاريخ </w:t>
      </w:r>
      <w:r w:rsidR="00376296">
        <w:rPr>
          <w:rFonts w:hint="cs"/>
          <w:rtl/>
        </w:rPr>
        <w:t>؟/؟/1403</w:t>
      </w:r>
      <w:r w:rsidR="00992729">
        <w:rPr>
          <w:rFonts w:hint="cs"/>
          <w:rtl/>
        </w:rPr>
        <w:t xml:space="preserve"> به تصويب </w:t>
      </w:r>
      <w:r w:rsidR="00376296">
        <w:rPr>
          <w:rtl/>
        </w:rPr>
        <w:fldChar w:fldCharType="begin"/>
      </w:r>
      <w:r w:rsidR="00376296">
        <w:rPr>
          <w:rtl/>
        </w:rPr>
        <w:instrText xml:space="preserve"> </w:instrText>
      </w:r>
      <w:r w:rsidR="00376296">
        <w:rPr>
          <w:rFonts w:hint="cs"/>
        </w:rPr>
        <w:instrText>REF</w:instrText>
      </w:r>
      <w:r w:rsidR="00376296">
        <w:rPr>
          <w:rFonts w:hint="cs"/>
          <w:rtl/>
        </w:rPr>
        <w:instrText xml:space="preserve">  شورا</w:instrText>
      </w:r>
      <w:r w:rsidR="00376296">
        <w:rPr>
          <w:rtl/>
        </w:rPr>
        <w:instrText xml:space="preserve"> </w:instrText>
      </w:r>
      <w:r w:rsidR="00376296">
        <w:rPr>
          <w:rtl/>
        </w:rPr>
        <w:fldChar w:fldCharType="separate"/>
      </w:r>
      <w:r w:rsidR="002D489D">
        <w:rPr>
          <w:rFonts w:hint="cs"/>
          <w:rtl/>
        </w:rPr>
        <w:t>شوراي عالي ارتقاي همكاري</w:t>
      </w:r>
      <w:r w:rsidR="00376296">
        <w:rPr>
          <w:rtl/>
        </w:rPr>
        <w:fldChar w:fldCharType="end"/>
      </w:r>
      <w:r w:rsidR="00992729">
        <w:rPr>
          <w:rFonts w:hint="cs"/>
          <w:rtl/>
        </w:rPr>
        <w:t xml:space="preserve"> </w:t>
      </w:r>
      <w:r w:rsidR="00376296">
        <w:rPr>
          <w:rtl/>
        </w:rPr>
        <w:fldChar w:fldCharType="begin"/>
      </w:r>
      <w:r w:rsidR="00376296">
        <w:rPr>
          <w:rtl/>
        </w:rPr>
        <w:instrText xml:space="preserve"> </w:instrText>
      </w:r>
      <w:r w:rsidR="00376296">
        <w:rPr>
          <w:rFonts w:hint="cs"/>
        </w:rPr>
        <w:instrText>REF</w:instrText>
      </w:r>
      <w:r w:rsidR="00376296">
        <w:rPr>
          <w:rFonts w:hint="cs"/>
          <w:rtl/>
        </w:rPr>
        <w:instrText xml:space="preserve">  مشكات</w:instrText>
      </w:r>
      <w:r w:rsidR="00376296">
        <w:rPr>
          <w:rtl/>
        </w:rPr>
        <w:instrText xml:space="preserve">  \* </w:instrText>
      </w:r>
      <w:r w:rsidR="00376296">
        <w:instrText>MERGEFORMAT</w:instrText>
      </w:r>
      <w:r w:rsidR="00376296">
        <w:rPr>
          <w:rtl/>
        </w:rPr>
        <w:instrText xml:space="preserve"> </w:instrText>
      </w:r>
      <w:r w:rsidR="00376296">
        <w:rPr>
          <w:rtl/>
        </w:rPr>
        <w:fldChar w:fldCharType="separate"/>
      </w:r>
      <w:r w:rsidR="002D489D" w:rsidRPr="002D489D">
        <w:rPr>
          <w:rFonts w:hint="cs"/>
          <w:rtl/>
        </w:rPr>
        <w:t>مجتمع حوزوي مشكات</w:t>
      </w:r>
      <w:r w:rsidR="00376296">
        <w:rPr>
          <w:rtl/>
        </w:rPr>
        <w:fldChar w:fldCharType="end"/>
      </w:r>
      <w:r w:rsidR="00992729">
        <w:rPr>
          <w:rFonts w:hint="cs"/>
          <w:rtl/>
        </w:rPr>
        <w:t xml:space="preserve"> رسيده است و از </w:t>
      </w:r>
      <w:r w:rsidR="00376296">
        <w:rPr>
          <w:rFonts w:hint="cs"/>
          <w:rtl/>
        </w:rPr>
        <w:t>اول مهرماه 1403</w:t>
      </w:r>
      <w:r w:rsidR="00992729">
        <w:rPr>
          <w:rFonts w:hint="cs"/>
          <w:rtl/>
        </w:rPr>
        <w:t xml:space="preserve"> در تمامي مدارس</w:t>
      </w:r>
      <w:r w:rsidR="00376296">
        <w:rPr>
          <w:rFonts w:hint="cs"/>
          <w:rtl/>
        </w:rPr>
        <w:t xml:space="preserve"> و مراكز</w:t>
      </w:r>
      <w:r w:rsidR="00992729">
        <w:rPr>
          <w:rFonts w:hint="cs"/>
          <w:rtl/>
        </w:rPr>
        <w:t xml:space="preserve"> وابسته لازم</w:t>
      </w:r>
      <w:r w:rsidR="00ED3C75">
        <w:rPr>
          <w:rFonts w:hint="cs"/>
        </w:rPr>
        <w:t>‌</w:t>
      </w:r>
      <w:r w:rsidR="00992729">
        <w:rPr>
          <w:rFonts w:hint="cs"/>
          <w:rtl/>
        </w:rPr>
        <w:t>الاجرا است.</w:t>
      </w:r>
    </w:p>
    <w:tbl>
      <w:tblPr>
        <w:tblStyle w:val="TableGrid"/>
        <w:bidiVisual/>
        <w:tblW w:w="5000" w:type="pct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720"/>
        <w:gridCol w:w="1941"/>
        <w:gridCol w:w="719"/>
        <w:gridCol w:w="1940"/>
        <w:gridCol w:w="719"/>
        <w:gridCol w:w="1940"/>
      </w:tblGrid>
      <w:tr w:rsidR="00992729" w14:paraId="251BFE36" w14:textId="77777777" w:rsidTr="00992729">
        <w:trPr>
          <w:trHeight w:val="1587"/>
        </w:trPr>
        <w:tc>
          <w:tcPr>
            <w:tcW w:w="1521" w:type="dxa"/>
          </w:tcPr>
          <w:p w14:paraId="1DF994FD" w14:textId="77777777" w:rsidR="00992729" w:rsidRDefault="00992729" w:rsidP="00992729">
            <w:pPr>
              <w:spacing w:after="0" w:line="240" w:lineRule="auto"/>
              <w:ind w:firstLine="0"/>
              <w:rPr>
                <w:rtl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AD5631D" w14:textId="77777777" w:rsidR="00992729" w:rsidRDefault="00992729" w:rsidP="00992729">
            <w:pPr>
              <w:spacing w:after="0" w:line="240" w:lineRule="auto"/>
              <w:ind w:firstLine="0"/>
              <w:rPr>
                <w:rtl/>
              </w:rPr>
            </w:pPr>
          </w:p>
        </w:tc>
        <w:tc>
          <w:tcPr>
            <w:tcW w:w="1530" w:type="dxa"/>
          </w:tcPr>
          <w:p w14:paraId="374801AA" w14:textId="77777777" w:rsidR="00992729" w:rsidRDefault="00992729" w:rsidP="00992729">
            <w:pPr>
              <w:spacing w:after="0" w:line="240" w:lineRule="auto"/>
              <w:ind w:firstLine="0"/>
              <w:rPr>
                <w:rtl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0749E17" w14:textId="77777777" w:rsidR="00992729" w:rsidRDefault="00992729" w:rsidP="00992729">
            <w:pPr>
              <w:spacing w:after="0" w:line="240" w:lineRule="auto"/>
              <w:ind w:firstLine="0"/>
              <w:rPr>
                <w:rtl/>
              </w:rPr>
            </w:pPr>
          </w:p>
        </w:tc>
        <w:tc>
          <w:tcPr>
            <w:tcW w:w="1529" w:type="dxa"/>
          </w:tcPr>
          <w:p w14:paraId="74E1AF32" w14:textId="77777777" w:rsidR="00992729" w:rsidRDefault="00992729" w:rsidP="00992729">
            <w:pPr>
              <w:spacing w:after="0" w:line="240" w:lineRule="auto"/>
              <w:ind w:firstLine="0"/>
              <w:rPr>
                <w:rtl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10AFF03" w14:textId="77777777" w:rsidR="00992729" w:rsidRDefault="00992729" w:rsidP="00992729">
            <w:pPr>
              <w:spacing w:after="0" w:line="240" w:lineRule="auto"/>
              <w:ind w:firstLine="0"/>
              <w:rPr>
                <w:rtl/>
              </w:rPr>
            </w:pPr>
          </w:p>
        </w:tc>
        <w:tc>
          <w:tcPr>
            <w:tcW w:w="1529" w:type="dxa"/>
          </w:tcPr>
          <w:p w14:paraId="6DE5D4A7" w14:textId="77777777" w:rsidR="00992729" w:rsidRDefault="00992729" w:rsidP="00992729">
            <w:pPr>
              <w:spacing w:after="0" w:line="240" w:lineRule="auto"/>
              <w:ind w:firstLine="0"/>
              <w:rPr>
                <w:rtl/>
              </w:rPr>
            </w:pPr>
          </w:p>
        </w:tc>
      </w:tr>
    </w:tbl>
    <w:p w14:paraId="3DF414B1" w14:textId="77777777" w:rsidR="00992729" w:rsidRPr="007B1B34" w:rsidRDefault="00992729" w:rsidP="00992729">
      <w:pPr>
        <w:spacing w:after="0" w:line="240" w:lineRule="auto"/>
        <w:ind w:firstLine="0"/>
        <w:rPr>
          <w:sz w:val="8"/>
          <w:szCs w:val="14"/>
          <w:rtl/>
        </w:rPr>
      </w:pPr>
    </w:p>
    <w:tbl>
      <w:tblPr>
        <w:tblStyle w:val="TableGrid"/>
        <w:bidiVisual/>
        <w:tblW w:w="3628" w:type="pct"/>
        <w:jc w:val="center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1941"/>
        <w:gridCol w:w="685"/>
        <w:gridCol w:w="1940"/>
        <w:gridCol w:w="685"/>
        <w:gridCol w:w="1940"/>
      </w:tblGrid>
      <w:tr w:rsidR="007B1B34" w14:paraId="1BE83B01" w14:textId="77777777" w:rsidTr="007B1B34">
        <w:trPr>
          <w:trHeight w:val="1587"/>
          <w:jc w:val="center"/>
        </w:trPr>
        <w:tc>
          <w:tcPr>
            <w:tcW w:w="1350" w:type="pct"/>
          </w:tcPr>
          <w:p w14:paraId="57CA912F" w14:textId="77777777" w:rsidR="007B1B34" w:rsidRDefault="007B1B34" w:rsidP="006E1AAE">
            <w:pPr>
              <w:spacing w:after="0" w:line="240" w:lineRule="auto"/>
              <w:ind w:firstLine="0"/>
              <w:rPr>
                <w:rtl/>
              </w:rPr>
            </w:pPr>
          </w:p>
        </w:tc>
        <w:tc>
          <w:tcPr>
            <w:tcW w:w="476" w:type="pct"/>
            <w:tcBorders>
              <w:top w:val="nil"/>
              <w:bottom w:val="nil"/>
            </w:tcBorders>
          </w:tcPr>
          <w:p w14:paraId="11308B79" w14:textId="77777777" w:rsidR="007B1B34" w:rsidRDefault="007B1B34" w:rsidP="006E1AAE">
            <w:pPr>
              <w:spacing w:after="0" w:line="240" w:lineRule="auto"/>
              <w:ind w:firstLine="0"/>
              <w:rPr>
                <w:rtl/>
              </w:rPr>
            </w:pPr>
          </w:p>
        </w:tc>
        <w:tc>
          <w:tcPr>
            <w:tcW w:w="1349" w:type="pct"/>
          </w:tcPr>
          <w:p w14:paraId="0E635ACE" w14:textId="77777777" w:rsidR="007B1B34" w:rsidRDefault="007B1B34" w:rsidP="006E1AAE">
            <w:pPr>
              <w:spacing w:after="0" w:line="240" w:lineRule="auto"/>
              <w:ind w:firstLine="0"/>
              <w:rPr>
                <w:rtl/>
              </w:rPr>
            </w:pPr>
          </w:p>
        </w:tc>
        <w:tc>
          <w:tcPr>
            <w:tcW w:w="476" w:type="pct"/>
            <w:tcBorders>
              <w:top w:val="nil"/>
              <w:bottom w:val="nil"/>
            </w:tcBorders>
          </w:tcPr>
          <w:p w14:paraId="149F4D02" w14:textId="77777777" w:rsidR="007B1B34" w:rsidRDefault="007B1B34" w:rsidP="006E1AAE">
            <w:pPr>
              <w:spacing w:after="0" w:line="240" w:lineRule="auto"/>
              <w:ind w:firstLine="0"/>
              <w:rPr>
                <w:rtl/>
              </w:rPr>
            </w:pPr>
          </w:p>
        </w:tc>
        <w:tc>
          <w:tcPr>
            <w:tcW w:w="1349" w:type="pct"/>
          </w:tcPr>
          <w:p w14:paraId="3E59F3BC" w14:textId="77777777" w:rsidR="007B1B34" w:rsidRDefault="007B1B34" w:rsidP="006E1AAE">
            <w:pPr>
              <w:spacing w:after="0" w:line="240" w:lineRule="auto"/>
              <w:ind w:firstLine="0"/>
              <w:rPr>
                <w:rtl/>
              </w:rPr>
            </w:pPr>
          </w:p>
        </w:tc>
      </w:tr>
    </w:tbl>
    <w:p w14:paraId="372C68AF" w14:textId="77777777" w:rsidR="007B1B34" w:rsidRPr="00B346F6" w:rsidRDefault="007B1B34" w:rsidP="00992729">
      <w:pPr>
        <w:spacing w:after="0" w:line="240" w:lineRule="auto"/>
        <w:ind w:firstLine="0"/>
      </w:pPr>
    </w:p>
    <w:sectPr w:rsidR="007B1B34" w:rsidRPr="00B346F6" w:rsidSect="00024D73">
      <w:footerReference w:type="default" r:id="rId8"/>
      <w:headerReference w:type="first" r:id="rId9"/>
      <w:footerReference w:type="first" r:id="rId10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14FF3" w14:textId="77777777" w:rsidR="009562E6" w:rsidRDefault="009562E6" w:rsidP="00024D73">
      <w:pPr>
        <w:spacing w:after="0" w:line="240" w:lineRule="auto"/>
      </w:pPr>
      <w:r>
        <w:separator/>
      </w:r>
    </w:p>
  </w:endnote>
  <w:endnote w:type="continuationSeparator" w:id="0">
    <w:p w14:paraId="2D526E07" w14:textId="77777777" w:rsidR="009562E6" w:rsidRDefault="009562E6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azir YA">
    <w:panose1 w:val="020B0503030804020204"/>
    <w:charset w:val="00"/>
    <w:family w:val="swiss"/>
    <w:pitch w:val="variable"/>
    <w:sig w:usb0="800020E3" w:usb1="D000205B" w:usb2="0000002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Vazir FD">
    <w:panose1 w:val="020B0603030804020204"/>
    <w:charset w:val="00"/>
    <w:family w:val="swiss"/>
    <w:pitch w:val="variable"/>
    <w:sig w:usb0="80002003" w:usb1="80000000" w:usb2="00000008" w:usb3="00000000" w:csb0="0000004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9FD44" w14:textId="77777777" w:rsidR="00A154FC" w:rsidRPr="0069700C" w:rsidRDefault="00A154FC" w:rsidP="00024D73">
    <w:pPr>
      <w:pStyle w:val="Footer"/>
      <w:ind w:firstLine="0"/>
      <w:jc w:val="center"/>
      <w:rPr>
        <w:rFonts w:ascii="Vazir FD" w:hAnsi="Vazir FD" w:cs="Vazir FD"/>
        <w:sz w:val="28"/>
        <w:szCs w:val="36"/>
        <w:rtl/>
      </w:rPr>
    </w:pPr>
    <w:r w:rsidRPr="0069700C">
      <w:rPr>
        <w:rFonts w:ascii="Vazir FD" w:hAnsi="Vazir FD" w:cs="Vazir FD"/>
        <w:noProof/>
        <w:sz w:val="28"/>
        <w:szCs w:val="36"/>
        <w:rtl/>
      </w:rPr>
      <w:drawing>
        <wp:anchor distT="0" distB="0" distL="114300" distR="114300" simplePos="0" relativeHeight="251659264" behindDoc="1" locked="0" layoutInCell="1" allowOverlap="1" wp14:anchorId="34F4A080" wp14:editId="27BE208C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700C">
      <w:rPr>
        <w:rFonts w:ascii="Vazir FD" w:hAnsi="Vazir FD" w:cs="Vazir FD"/>
        <w:sz w:val="28"/>
        <w:szCs w:val="36"/>
        <w:rtl/>
      </w:rPr>
      <w:fldChar w:fldCharType="begin"/>
    </w:r>
    <w:r w:rsidRPr="0069700C">
      <w:rPr>
        <w:rFonts w:ascii="Vazir FD" w:hAnsi="Vazir FD" w:cs="Vazir FD"/>
        <w:sz w:val="28"/>
        <w:szCs w:val="36"/>
        <w:rtl/>
      </w:rPr>
      <w:instrText xml:space="preserve"> </w:instrText>
    </w:r>
    <w:r w:rsidRPr="0069700C">
      <w:rPr>
        <w:rFonts w:ascii="Vazir FD" w:hAnsi="Vazir FD" w:cs="Vazir FD"/>
        <w:sz w:val="28"/>
        <w:szCs w:val="36"/>
      </w:rPr>
      <w:instrText>PAGE  \* Arabic</w:instrText>
    </w:r>
    <w:r w:rsidRPr="0069700C">
      <w:rPr>
        <w:rFonts w:ascii="Vazir FD" w:hAnsi="Vazir FD" w:cs="Vazir FD"/>
        <w:sz w:val="28"/>
        <w:szCs w:val="36"/>
        <w:rtl/>
      </w:rPr>
      <w:instrText xml:space="preserve"> </w:instrText>
    </w:r>
    <w:r w:rsidRPr="0069700C">
      <w:rPr>
        <w:rFonts w:ascii="Vazir FD" w:hAnsi="Vazir FD" w:cs="Vazir FD"/>
        <w:sz w:val="28"/>
        <w:szCs w:val="36"/>
        <w:rtl/>
      </w:rPr>
      <w:fldChar w:fldCharType="separate"/>
    </w:r>
    <w:r w:rsidRPr="0069700C">
      <w:rPr>
        <w:rFonts w:ascii="Vazir FD" w:hAnsi="Vazir FD" w:cs="Vazir FD"/>
        <w:noProof/>
        <w:sz w:val="28"/>
        <w:szCs w:val="36"/>
        <w:rtl/>
      </w:rPr>
      <w:t>2</w:t>
    </w:r>
    <w:r w:rsidRPr="0069700C">
      <w:rPr>
        <w:rFonts w:ascii="Vazir FD" w:hAnsi="Vazir FD" w:cs="Vazir FD"/>
        <w:sz w:val="28"/>
        <w:szCs w:val="36"/>
        <w:rtl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4AE78" w14:textId="51D8D69E" w:rsidR="00A154FC" w:rsidRPr="004522E2" w:rsidRDefault="00A154FC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2D489D">
      <w:rPr>
        <w:rFonts w:ascii="Tunga" w:hAnsi="Tunga" w:cs="Times New Roman"/>
        <w:noProof/>
        <w:sz w:val="16"/>
        <w:szCs w:val="16"/>
        <w:rtl/>
      </w:rPr>
      <w:t>آئين‌نامه پرداخت تشويقات طلاب، اساتيد و كاركنان - و1</w:t>
    </w:r>
    <w:r w:rsidR="002D489D">
      <w:rPr>
        <w:rFonts w:ascii="Tunga" w:hAnsi="Tunga" w:cs="Tunga"/>
        <w:noProof/>
        <w:sz w:val="16"/>
        <w:szCs w:val="16"/>
      </w:rPr>
      <w:t>.Docx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69092" w14:textId="77777777" w:rsidR="009562E6" w:rsidRDefault="009562E6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14:paraId="5AEEDECB" w14:textId="77777777" w:rsidR="009562E6" w:rsidRDefault="009562E6" w:rsidP="0032771C">
      <w:pPr>
        <w:spacing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2F361" w14:textId="77777777" w:rsidR="00A154FC" w:rsidRPr="00AF0164" w:rsidRDefault="00A154FC" w:rsidP="001843B4">
    <w:pPr>
      <w:pStyle w:val="Header"/>
      <w:ind w:firstLine="0"/>
      <w:jc w:val="center"/>
      <w:rPr>
        <w:sz w:val="14"/>
        <w:szCs w:val="20"/>
      </w:rPr>
    </w:pPr>
  </w:p>
  <w:p w14:paraId="3DDF8942" w14:textId="77777777" w:rsidR="00A154FC" w:rsidRDefault="00A154FC" w:rsidP="001843B4">
    <w:pPr>
      <w:pStyle w:val="Header"/>
      <w:ind w:firstLine="0"/>
      <w:jc w:val="center"/>
    </w:pPr>
    <w:r>
      <w:rPr>
        <w:noProof/>
      </w:rPr>
      <w:drawing>
        <wp:inline distT="0" distB="0" distL="0" distR="0" wp14:anchorId="43F370BA" wp14:editId="6D386F8D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527DD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 w15:restartNumberingAfterBreak="0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2D014977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37E92B35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 w15:restartNumberingAfterBreak="0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 w15:restartNumberingAfterBreak="0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 w15:restartNumberingAfterBreak="0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 w15:restartNumberingAfterBreak="0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6" w15:restartNumberingAfterBreak="0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27" w15:restartNumberingAfterBreak="0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8" w15:restartNumberingAfterBreak="0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6"/>
  </w:num>
  <w:num w:numId="2">
    <w:abstractNumId w:val="17"/>
  </w:num>
  <w:num w:numId="3">
    <w:abstractNumId w:val="2"/>
  </w:num>
  <w:num w:numId="4">
    <w:abstractNumId w:val="4"/>
  </w:num>
  <w:num w:numId="5">
    <w:abstractNumId w:val="18"/>
  </w:num>
  <w:num w:numId="6">
    <w:abstractNumId w:val="16"/>
  </w:num>
  <w:num w:numId="7">
    <w:abstractNumId w:val="22"/>
  </w:num>
  <w:num w:numId="8">
    <w:abstractNumId w:val="13"/>
  </w:num>
  <w:num w:numId="9">
    <w:abstractNumId w:val="29"/>
  </w:num>
  <w:num w:numId="10">
    <w:abstractNumId w:val="1"/>
  </w:num>
  <w:num w:numId="11">
    <w:abstractNumId w:val="24"/>
  </w:num>
  <w:num w:numId="12">
    <w:abstractNumId w:val="8"/>
  </w:num>
  <w:num w:numId="13">
    <w:abstractNumId w:val="15"/>
  </w:num>
  <w:num w:numId="14">
    <w:abstractNumId w:val="28"/>
  </w:num>
  <w:num w:numId="15">
    <w:abstractNumId w:val="7"/>
  </w:num>
  <w:num w:numId="16">
    <w:abstractNumId w:val="11"/>
  </w:num>
  <w:num w:numId="17">
    <w:abstractNumId w:val="26"/>
  </w:num>
  <w:num w:numId="18">
    <w:abstractNumId w:val="5"/>
  </w:num>
  <w:num w:numId="19">
    <w:abstractNumId w:val="19"/>
  </w:num>
  <w:num w:numId="20">
    <w:abstractNumId w:val="3"/>
  </w:num>
  <w:num w:numId="21">
    <w:abstractNumId w:val="27"/>
  </w:num>
  <w:num w:numId="22">
    <w:abstractNumId w:val="21"/>
  </w:num>
  <w:num w:numId="23">
    <w:abstractNumId w:val="10"/>
  </w:num>
  <w:num w:numId="24">
    <w:abstractNumId w:val="25"/>
  </w:num>
  <w:num w:numId="25">
    <w:abstractNumId w:val="20"/>
  </w:num>
  <w:num w:numId="26">
    <w:abstractNumId w:val="9"/>
  </w:num>
  <w:num w:numId="27">
    <w:abstractNumId w:val="23"/>
  </w:num>
  <w:num w:numId="28">
    <w:abstractNumId w:val="12"/>
  </w:num>
  <w:num w:numId="29">
    <w:abstractNumId w:val="0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5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6F6"/>
    <w:rsid w:val="00000ADD"/>
    <w:rsid w:val="00007FC6"/>
    <w:rsid w:val="000111BD"/>
    <w:rsid w:val="00011D5C"/>
    <w:rsid w:val="00012240"/>
    <w:rsid w:val="00022CDC"/>
    <w:rsid w:val="00024D73"/>
    <w:rsid w:val="00042BAE"/>
    <w:rsid w:val="00043A29"/>
    <w:rsid w:val="00063A0A"/>
    <w:rsid w:val="000652A9"/>
    <w:rsid w:val="00066E23"/>
    <w:rsid w:val="00076387"/>
    <w:rsid w:val="00076656"/>
    <w:rsid w:val="000954CC"/>
    <w:rsid w:val="000A5D89"/>
    <w:rsid w:val="000B6DA6"/>
    <w:rsid w:val="000B6E36"/>
    <w:rsid w:val="000C12CF"/>
    <w:rsid w:val="000E42A6"/>
    <w:rsid w:val="000F3777"/>
    <w:rsid w:val="000F429F"/>
    <w:rsid w:val="00101DF4"/>
    <w:rsid w:val="0010570E"/>
    <w:rsid w:val="00105D2A"/>
    <w:rsid w:val="0011280B"/>
    <w:rsid w:val="0012405F"/>
    <w:rsid w:val="00125271"/>
    <w:rsid w:val="001254BB"/>
    <w:rsid w:val="00125841"/>
    <w:rsid w:val="0012599A"/>
    <w:rsid w:val="00134417"/>
    <w:rsid w:val="00135277"/>
    <w:rsid w:val="00140E68"/>
    <w:rsid w:val="001424D6"/>
    <w:rsid w:val="00147FC0"/>
    <w:rsid w:val="00150689"/>
    <w:rsid w:val="00150E05"/>
    <w:rsid w:val="00151AE1"/>
    <w:rsid w:val="0015710D"/>
    <w:rsid w:val="001604D5"/>
    <w:rsid w:val="001742CC"/>
    <w:rsid w:val="0017498A"/>
    <w:rsid w:val="00175E3F"/>
    <w:rsid w:val="001843B4"/>
    <w:rsid w:val="00186B21"/>
    <w:rsid w:val="00187DC7"/>
    <w:rsid w:val="00192FA7"/>
    <w:rsid w:val="001A3BA3"/>
    <w:rsid w:val="001A5AC6"/>
    <w:rsid w:val="001B6ADD"/>
    <w:rsid w:val="001C3B01"/>
    <w:rsid w:val="001C56B5"/>
    <w:rsid w:val="001D56A4"/>
    <w:rsid w:val="001D618A"/>
    <w:rsid w:val="001D64D6"/>
    <w:rsid w:val="001E433D"/>
    <w:rsid w:val="001E4F9A"/>
    <w:rsid w:val="001E6DDE"/>
    <w:rsid w:val="001F1F07"/>
    <w:rsid w:val="001F4FB6"/>
    <w:rsid w:val="001F6B71"/>
    <w:rsid w:val="001F77A3"/>
    <w:rsid w:val="00202E29"/>
    <w:rsid w:val="00204C2F"/>
    <w:rsid w:val="00217C8B"/>
    <w:rsid w:val="0022589C"/>
    <w:rsid w:val="00226657"/>
    <w:rsid w:val="002267C9"/>
    <w:rsid w:val="00234B7D"/>
    <w:rsid w:val="00243A4E"/>
    <w:rsid w:val="0025375C"/>
    <w:rsid w:val="002543B2"/>
    <w:rsid w:val="00261DD5"/>
    <w:rsid w:val="0027100D"/>
    <w:rsid w:val="00274ED3"/>
    <w:rsid w:val="00274F26"/>
    <w:rsid w:val="002811DC"/>
    <w:rsid w:val="00281F49"/>
    <w:rsid w:val="00291B1F"/>
    <w:rsid w:val="00294874"/>
    <w:rsid w:val="00296C71"/>
    <w:rsid w:val="002A008B"/>
    <w:rsid w:val="002A5E6B"/>
    <w:rsid w:val="002B0078"/>
    <w:rsid w:val="002B2413"/>
    <w:rsid w:val="002B6F70"/>
    <w:rsid w:val="002C5590"/>
    <w:rsid w:val="002D489D"/>
    <w:rsid w:val="002E07AC"/>
    <w:rsid w:val="002E54E2"/>
    <w:rsid w:val="003106A2"/>
    <w:rsid w:val="00322A87"/>
    <w:rsid w:val="0032557B"/>
    <w:rsid w:val="0032771C"/>
    <w:rsid w:val="00334443"/>
    <w:rsid w:val="00337A8B"/>
    <w:rsid w:val="00340335"/>
    <w:rsid w:val="003413D8"/>
    <w:rsid w:val="00346D73"/>
    <w:rsid w:val="0034744E"/>
    <w:rsid w:val="003513D5"/>
    <w:rsid w:val="00365DAE"/>
    <w:rsid w:val="00366907"/>
    <w:rsid w:val="0037295B"/>
    <w:rsid w:val="00376296"/>
    <w:rsid w:val="003779EC"/>
    <w:rsid w:val="0038264F"/>
    <w:rsid w:val="003B5D24"/>
    <w:rsid w:val="003B7D84"/>
    <w:rsid w:val="003C07FC"/>
    <w:rsid w:val="003C5537"/>
    <w:rsid w:val="003F2473"/>
    <w:rsid w:val="003F611D"/>
    <w:rsid w:val="003F7FBE"/>
    <w:rsid w:val="00402249"/>
    <w:rsid w:val="0042168C"/>
    <w:rsid w:val="004260D2"/>
    <w:rsid w:val="00431E48"/>
    <w:rsid w:val="004378F4"/>
    <w:rsid w:val="00442374"/>
    <w:rsid w:val="00446D68"/>
    <w:rsid w:val="004522E2"/>
    <w:rsid w:val="004527E0"/>
    <w:rsid w:val="00464F89"/>
    <w:rsid w:val="00470570"/>
    <w:rsid w:val="00476DCD"/>
    <w:rsid w:val="00486184"/>
    <w:rsid w:val="004902C9"/>
    <w:rsid w:val="00490568"/>
    <w:rsid w:val="00496A71"/>
    <w:rsid w:val="004A0A1D"/>
    <w:rsid w:val="004A3FA4"/>
    <w:rsid w:val="004A5217"/>
    <w:rsid w:val="004A73C2"/>
    <w:rsid w:val="004A7A2D"/>
    <w:rsid w:val="004A7D02"/>
    <w:rsid w:val="004C330F"/>
    <w:rsid w:val="004C34E1"/>
    <w:rsid w:val="004D5F1B"/>
    <w:rsid w:val="004E3A05"/>
    <w:rsid w:val="004E4AA9"/>
    <w:rsid w:val="004E503B"/>
    <w:rsid w:val="004E549D"/>
    <w:rsid w:val="004F2972"/>
    <w:rsid w:val="004F3571"/>
    <w:rsid w:val="004F4160"/>
    <w:rsid w:val="00502E9E"/>
    <w:rsid w:val="005043F6"/>
    <w:rsid w:val="0050677D"/>
    <w:rsid w:val="00510056"/>
    <w:rsid w:val="005103C4"/>
    <w:rsid w:val="00527DEE"/>
    <w:rsid w:val="0053229C"/>
    <w:rsid w:val="005373D8"/>
    <w:rsid w:val="00552140"/>
    <w:rsid w:val="0055361C"/>
    <w:rsid w:val="005713CF"/>
    <w:rsid w:val="005719E0"/>
    <w:rsid w:val="00572825"/>
    <w:rsid w:val="005748F1"/>
    <w:rsid w:val="0058092F"/>
    <w:rsid w:val="00580FA4"/>
    <w:rsid w:val="00584632"/>
    <w:rsid w:val="005932A9"/>
    <w:rsid w:val="00595628"/>
    <w:rsid w:val="005A2912"/>
    <w:rsid w:val="005A5415"/>
    <w:rsid w:val="005B02CF"/>
    <w:rsid w:val="005B3B33"/>
    <w:rsid w:val="005C443F"/>
    <w:rsid w:val="005C65A8"/>
    <w:rsid w:val="005D26D0"/>
    <w:rsid w:val="005D2719"/>
    <w:rsid w:val="005D5108"/>
    <w:rsid w:val="005D5461"/>
    <w:rsid w:val="005E3647"/>
    <w:rsid w:val="005E45FC"/>
    <w:rsid w:val="005E5489"/>
    <w:rsid w:val="005F311B"/>
    <w:rsid w:val="005F3446"/>
    <w:rsid w:val="005F37AA"/>
    <w:rsid w:val="00604463"/>
    <w:rsid w:val="006050C5"/>
    <w:rsid w:val="006151E5"/>
    <w:rsid w:val="00616E48"/>
    <w:rsid w:val="00620F50"/>
    <w:rsid w:val="006248F6"/>
    <w:rsid w:val="00642D66"/>
    <w:rsid w:val="006448A1"/>
    <w:rsid w:val="00644902"/>
    <w:rsid w:val="00652790"/>
    <w:rsid w:val="00656D77"/>
    <w:rsid w:val="0066593C"/>
    <w:rsid w:val="00671330"/>
    <w:rsid w:val="00672B4F"/>
    <w:rsid w:val="00673F67"/>
    <w:rsid w:val="00676219"/>
    <w:rsid w:val="00685EA1"/>
    <w:rsid w:val="00687A46"/>
    <w:rsid w:val="0069052B"/>
    <w:rsid w:val="00690963"/>
    <w:rsid w:val="00694091"/>
    <w:rsid w:val="00696E2B"/>
    <w:rsid w:val="0069700C"/>
    <w:rsid w:val="006A043E"/>
    <w:rsid w:val="006B24A1"/>
    <w:rsid w:val="006C5FDB"/>
    <w:rsid w:val="006E111A"/>
    <w:rsid w:val="006F0485"/>
    <w:rsid w:val="006F2F4A"/>
    <w:rsid w:val="007018CC"/>
    <w:rsid w:val="0070434A"/>
    <w:rsid w:val="00713E2F"/>
    <w:rsid w:val="00715723"/>
    <w:rsid w:val="00721E5E"/>
    <w:rsid w:val="007273E7"/>
    <w:rsid w:val="00740925"/>
    <w:rsid w:val="0074197C"/>
    <w:rsid w:val="00750F65"/>
    <w:rsid w:val="007618D8"/>
    <w:rsid w:val="007649DD"/>
    <w:rsid w:val="00767850"/>
    <w:rsid w:val="00770786"/>
    <w:rsid w:val="00780342"/>
    <w:rsid w:val="0078451C"/>
    <w:rsid w:val="007850EF"/>
    <w:rsid w:val="00793963"/>
    <w:rsid w:val="007942F6"/>
    <w:rsid w:val="00794FB6"/>
    <w:rsid w:val="007A1929"/>
    <w:rsid w:val="007A5BAD"/>
    <w:rsid w:val="007A673A"/>
    <w:rsid w:val="007B1B34"/>
    <w:rsid w:val="007B22E9"/>
    <w:rsid w:val="007C496F"/>
    <w:rsid w:val="007E1CE0"/>
    <w:rsid w:val="007F399B"/>
    <w:rsid w:val="00804A43"/>
    <w:rsid w:val="00811D74"/>
    <w:rsid w:val="00811F7A"/>
    <w:rsid w:val="00815FCD"/>
    <w:rsid w:val="00816D6A"/>
    <w:rsid w:val="00817FCE"/>
    <w:rsid w:val="0083032C"/>
    <w:rsid w:val="00850122"/>
    <w:rsid w:val="008546AB"/>
    <w:rsid w:val="00855861"/>
    <w:rsid w:val="0087040E"/>
    <w:rsid w:val="00886163"/>
    <w:rsid w:val="008964E2"/>
    <w:rsid w:val="008A2D29"/>
    <w:rsid w:val="008A6A1E"/>
    <w:rsid w:val="008C2E94"/>
    <w:rsid w:val="008C7AE9"/>
    <w:rsid w:val="008D0303"/>
    <w:rsid w:val="008D04F7"/>
    <w:rsid w:val="008D182B"/>
    <w:rsid w:val="008D5563"/>
    <w:rsid w:val="008D6580"/>
    <w:rsid w:val="008E1F95"/>
    <w:rsid w:val="008F105B"/>
    <w:rsid w:val="008F279C"/>
    <w:rsid w:val="0090462E"/>
    <w:rsid w:val="00906D49"/>
    <w:rsid w:val="00915E3F"/>
    <w:rsid w:val="00930DBC"/>
    <w:rsid w:val="0094476A"/>
    <w:rsid w:val="009562E6"/>
    <w:rsid w:val="009611AC"/>
    <w:rsid w:val="009728D4"/>
    <w:rsid w:val="00974278"/>
    <w:rsid w:val="00981482"/>
    <w:rsid w:val="00992729"/>
    <w:rsid w:val="00997937"/>
    <w:rsid w:val="009A7D21"/>
    <w:rsid w:val="009D06FE"/>
    <w:rsid w:val="009E1C55"/>
    <w:rsid w:val="009E2DB9"/>
    <w:rsid w:val="009E5AD1"/>
    <w:rsid w:val="009F3DB1"/>
    <w:rsid w:val="009F4E3B"/>
    <w:rsid w:val="00A00171"/>
    <w:rsid w:val="00A01C94"/>
    <w:rsid w:val="00A134E3"/>
    <w:rsid w:val="00A154FC"/>
    <w:rsid w:val="00A2206B"/>
    <w:rsid w:val="00A2529D"/>
    <w:rsid w:val="00A46C40"/>
    <w:rsid w:val="00A666A4"/>
    <w:rsid w:val="00A7463B"/>
    <w:rsid w:val="00A7732D"/>
    <w:rsid w:val="00A85E26"/>
    <w:rsid w:val="00A91756"/>
    <w:rsid w:val="00A91F18"/>
    <w:rsid w:val="00A95D13"/>
    <w:rsid w:val="00AA25ED"/>
    <w:rsid w:val="00AA7C65"/>
    <w:rsid w:val="00AA7FC2"/>
    <w:rsid w:val="00AB0946"/>
    <w:rsid w:val="00AB3C44"/>
    <w:rsid w:val="00AC5432"/>
    <w:rsid w:val="00AC6518"/>
    <w:rsid w:val="00AD17DA"/>
    <w:rsid w:val="00AD5295"/>
    <w:rsid w:val="00AD5A46"/>
    <w:rsid w:val="00AD7132"/>
    <w:rsid w:val="00AE6F7E"/>
    <w:rsid w:val="00AF0164"/>
    <w:rsid w:val="00AF1CC7"/>
    <w:rsid w:val="00AF2602"/>
    <w:rsid w:val="00AF73F5"/>
    <w:rsid w:val="00B03DE5"/>
    <w:rsid w:val="00B150F1"/>
    <w:rsid w:val="00B22DE8"/>
    <w:rsid w:val="00B30BE1"/>
    <w:rsid w:val="00B346F6"/>
    <w:rsid w:val="00B36311"/>
    <w:rsid w:val="00B37390"/>
    <w:rsid w:val="00B4537F"/>
    <w:rsid w:val="00B624E4"/>
    <w:rsid w:val="00B631D9"/>
    <w:rsid w:val="00B73618"/>
    <w:rsid w:val="00B73A87"/>
    <w:rsid w:val="00B87868"/>
    <w:rsid w:val="00B923FB"/>
    <w:rsid w:val="00BA5076"/>
    <w:rsid w:val="00BB2B18"/>
    <w:rsid w:val="00BB60DD"/>
    <w:rsid w:val="00BB6B02"/>
    <w:rsid w:val="00BB72EE"/>
    <w:rsid w:val="00BC5E24"/>
    <w:rsid w:val="00BC6BDB"/>
    <w:rsid w:val="00BC7A0B"/>
    <w:rsid w:val="00BD009E"/>
    <w:rsid w:val="00BD2810"/>
    <w:rsid w:val="00BD7CE9"/>
    <w:rsid w:val="00BD7FB2"/>
    <w:rsid w:val="00BE650A"/>
    <w:rsid w:val="00BF0B53"/>
    <w:rsid w:val="00BF547C"/>
    <w:rsid w:val="00BF681A"/>
    <w:rsid w:val="00BF68BC"/>
    <w:rsid w:val="00C005F8"/>
    <w:rsid w:val="00C1486E"/>
    <w:rsid w:val="00C16925"/>
    <w:rsid w:val="00C17F90"/>
    <w:rsid w:val="00C24C26"/>
    <w:rsid w:val="00C43061"/>
    <w:rsid w:val="00C43C84"/>
    <w:rsid w:val="00C4646D"/>
    <w:rsid w:val="00C51B05"/>
    <w:rsid w:val="00C647FF"/>
    <w:rsid w:val="00C84C8E"/>
    <w:rsid w:val="00C8745C"/>
    <w:rsid w:val="00CA319F"/>
    <w:rsid w:val="00CB1EB4"/>
    <w:rsid w:val="00CB46ED"/>
    <w:rsid w:val="00CB4B8D"/>
    <w:rsid w:val="00CB704A"/>
    <w:rsid w:val="00CC3FBC"/>
    <w:rsid w:val="00CC4A49"/>
    <w:rsid w:val="00CC4C87"/>
    <w:rsid w:val="00CC5F72"/>
    <w:rsid w:val="00CC782E"/>
    <w:rsid w:val="00CD470D"/>
    <w:rsid w:val="00D13233"/>
    <w:rsid w:val="00D26F8C"/>
    <w:rsid w:val="00D422BA"/>
    <w:rsid w:val="00D431EA"/>
    <w:rsid w:val="00D473DC"/>
    <w:rsid w:val="00D509C0"/>
    <w:rsid w:val="00D51ECE"/>
    <w:rsid w:val="00D63C1A"/>
    <w:rsid w:val="00D831CC"/>
    <w:rsid w:val="00D84E4A"/>
    <w:rsid w:val="00D85519"/>
    <w:rsid w:val="00D9534B"/>
    <w:rsid w:val="00D96A91"/>
    <w:rsid w:val="00D9757D"/>
    <w:rsid w:val="00DB31FF"/>
    <w:rsid w:val="00DB75CF"/>
    <w:rsid w:val="00DC1D1A"/>
    <w:rsid w:val="00DC32A6"/>
    <w:rsid w:val="00DC4E14"/>
    <w:rsid w:val="00DE3866"/>
    <w:rsid w:val="00DE3E4E"/>
    <w:rsid w:val="00DF0764"/>
    <w:rsid w:val="00DF093D"/>
    <w:rsid w:val="00DF3031"/>
    <w:rsid w:val="00E01542"/>
    <w:rsid w:val="00E03BFA"/>
    <w:rsid w:val="00E05430"/>
    <w:rsid w:val="00E21250"/>
    <w:rsid w:val="00E23011"/>
    <w:rsid w:val="00E24DD7"/>
    <w:rsid w:val="00E3488A"/>
    <w:rsid w:val="00E354D7"/>
    <w:rsid w:val="00E369C6"/>
    <w:rsid w:val="00E37292"/>
    <w:rsid w:val="00E50269"/>
    <w:rsid w:val="00E6482E"/>
    <w:rsid w:val="00E747A6"/>
    <w:rsid w:val="00E90164"/>
    <w:rsid w:val="00E95EF8"/>
    <w:rsid w:val="00EA01E8"/>
    <w:rsid w:val="00EA3DA8"/>
    <w:rsid w:val="00EB125D"/>
    <w:rsid w:val="00EB3BDC"/>
    <w:rsid w:val="00EB478C"/>
    <w:rsid w:val="00EB6815"/>
    <w:rsid w:val="00ED3C75"/>
    <w:rsid w:val="00ED76B9"/>
    <w:rsid w:val="00EE4893"/>
    <w:rsid w:val="00EE6F79"/>
    <w:rsid w:val="00F013C5"/>
    <w:rsid w:val="00F02D91"/>
    <w:rsid w:val="00F11417"/>
    <w:rsid w:val="00F13E06"/>
    <w:rsid w:val="00F14404"/>
    <w:rsid w:val="00F152A4"/>
    <w:rsid w:val="00F1593E"/>
    <w:rsid w:val="00F230F3"/>
    <w:rsid w:val="00F2596C"/>
    <w:rsid w:val="00F30E12"/>
    <w:rsid w:val="00F36454"/>
    <w:rsid w:val="00F4284A"/>
    <w:rsid w:val="00F4304B"/>
    <w:rsid w:val="00F44479"/>
    <w:rsid w:val="00F457BD"/>
    <w:rsid w:val="00F464C9"/>
    <w:rsid w:val="00F52FF4"/>
    <w:rsid w:val="00F56E84"/>
    <w:rsid w:val="00F6705D"/>
    <w:rsid w:val="00F769F5"/>
    <w:rsid w:val="00F82910"/>
    <w:rsid w:val="00F8650B"/>
    <w:rsid w:val="00F95CB1"/>
    <w:rsid w:val="00FA548B"/>
    <w:rsid w:val="00FA552A"/>
    <w:rsid w:val="00FC06B8"/>
    <w:rsid w:val="00FC14A5"/>
    <w:rsid w:val="00FC44D4"/>
    <w:rsid w:val="00FD2637"/>
    <w:rsid w:val="00FE173B"/>
    <w:rsid w:val="00FF0107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1E158A"/>
  <w15:docId w15:val="{8C40630B-AFB6-4543-A136-3F415B04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874"/>
    <w:pPr>
      <w:widowControl w:val="0"/>
      <w:bidi/>
      <w:spacing w:after="240" w:line="192" w:lineRule="auto"/>
      <w:ind w:firstLine="397"/>
      <w:jc w:val="both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47FC0"/>
    <w:pPr>
      <w:pBdr>
        <w:bottom w:val="single" w:sz="8" w:space="4" w:color="4F81BD" w:themeColor="accent1"/>
      </w:pBdr>
      <w:shd w:val="pct20" w:color="auto" w:fill="auto"/>
      <w:spacing w:after="300" w:line="240" w:lineRule="auto"/>
      <w:contextualSpacing/>
    </w:pPr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47FC0"/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  <w:shd w:val="pct20" w:color="auto" w:fil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B346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nt\Documents\Custom%20Office%20Templates\&#1587;&#1575;&#1583;&#1607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6A514-61CC-4BA3-8C72-C755FF502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ساده.dotm</Template>
  <TotalTime>264</TotalTime>
  <Pages>1</Pages>
  <Words>1181</Words>
  <Characters>6733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فصل اول: تعاريف</vt:lpstr>
      <vt:lpstr>فصل دوم: شرايط</vt:lpstr>
      <vt:lpstr>    آموزشي</vt:lpstr>
      <vt:lpstr>    پژوهشي</vt:lpstr>
      <vt:lpstr>    تهذيبي</vt:lpstr>
      <vt:lpstr>فصل سوّم: انواع</vt:lpstr>
      <vt:lpstr>    ويژه طلاب</vt:lpstr>
      <vt:lpstr>    ويژه اساتيد</vt:lpstr>
      <vt:lpstr>    ويژه كاركنان</vt:lpstr>
      <vt:lpstr>فصل چهارم: شكايات</vt:lpstr>
    </vt:vector>
  </TitlesOfParts>
  <Company>Personal</Company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Tent</dc:creator>
  <cp:lastModifiedBy>Tent</cp:lastModifiedBy>
  <cp:revision>52</cp:revision>
  <cp:lastPrinted>2024-08-11T03:53:00Z</cp:lastPrinted>
  <dcterms:created xsi:type="dcterms:W3CDTF">2024-08-10T23:29:00Z</dcterms:created>
  <dcterms:modified xsi:type="dcterms:W3CDTF">2024-08-11T03:53:00Z</dcterms:modified>
</cp:coreProperties>
</file>