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D63B8" w14:textId="7CEEB5ED" w:rsidR="004522E2" w:rsidRDefault="000F429F" w:rsidP="000A2603">
      <w:pPr>
        <w:spacing w:before="240" w:after="360" w:line="240" w:lineRule="auto"/>
        <w:ind w:firstLine="0"/>
        <w:jc w:val="left"/>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82D8D59" wp14:editId="469455B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545E2915" w14:textId="77777777" w:rsidR="000F429F" w:rsidRPr="000F429F" w:rsidRDefault="00BD77B1"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20</w:t>
                            </w:r>
                            <w:r w:rsidR="000A2603">
                              <w:rPr>
                                <w:rFonts w:cs="Vahid"/>
                                <w:color w:val="4F6228" w:themeColor="accent3" w:themeShade="80"/>
                                <w:sz w:val="28"/>
                                <w:szCs w:val="36"/>
                                <w:rtl/>
                              </w:rPr>
                              <w:t xml:space="preserve"> </w:t>
                            </w:r>
                            <w:r>
                              <w:rPr>
                                <w:rFonts w:cs="Vahid" w:hint="cs"/>
                                <w:color w:val="4F6228" w:themeColor="accent3" w:themeShade="80"/>
                                <w:sz w:val="28"/>
                                <w:szCs w:val="36"/>
                                <w:rtl/>
                              </w:rPr>
                              <w:t>مهر</w:t>
                            </w:r>
                            <w:r w:rsidR="000A2603">
                              <w:rPr>
                                <w:rFonts w:cs="Vahid"/>
                                <w:color w:val="4F6228" w:themeColor="accent3" w:themeShade="80"/>
                                <w:sz w:val="28"/>
                                <w:szCs w:val="36"/>
                                <w:rtl/>
                              </w:rPr>
                              <w:t xml:space="preserve"> 1402</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2D8D59"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545E2915" w14:textId="77777777" w:rsidR="000F429F" w:rsidRPr="000F429F" w:rsidRDefault="00BD77B1"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20</w:t>
                      </w:r>
                      <w:r w:rsidR="000A2603">
                        <w:rPr>
                          <w:rFonts w:cs="Vahid"/>
                          <w:color w:val="4F6228" w:themeColor="accent3" w:themeShade="80"/>
                          <w:sz w:val="28"/>
                          <w:szCs w:val="36"/>
                          <w:rtl/>
                        </w:rPr>
                        <w:t xml:space="preserve"> </w:t>
                      </w:r>
                      <w:r>
                        <w:rPr>
                          <w:rFonts w:cs="Vahid" w:hint="cs"/>
                          <w:color w:val="4F6228" w:themeColor="accent3" w:themeShade="80"/>
                          <w:sz w:val="28"/>
                          <w:szCs w:val="36"/>
                          <w:rtl/>
                        </w:rPr>
                        <w:t>مهر</w:t>
                      </w:r>
                      <w:r w:rsidR="000A2603">
                        <w:rPr>
                          <w:rFonts w:cs="Vahid"/>
                          <w:color w:val="4F6228" w:themeColor="accent3" w:themeShade="80"/>
                          <w:sz w:val="28"/>
                          <w:szCs w:val="36"/>
                          <w:rtl/>
                        </w:rPr>
                        <w:t xml:space="preserve"> 1402</w:t>
                      </w:r>
                    </w:p>
                  </w:txbxContent>
                </v:textbox>
                <w10:wrap anchory="page"/>
                <w10:anchorlock/>
              </v:shape>
            </w:pict>
          </mc:Fallback>
        </mc:AlternateContent>
      </w:r>
      <w:r w:rsidR="000A2603">
        <w:rPr>
          <w:rFonts w:cs="Vahid" w:hint="cs"/>
          <w:color w:val="C00000"/>
          <w:sz w:val="36"/>
          <w:szCs w:val="36"/>
          <w:rtl/>
        </w:rPr>
        <w:t xml:space="preserve">تقرير درس خارج فقه هوش مصنوعي - جلسه </w:t>
      </w:r>
      <w:r w:rsidR="00BD77B1">
        <w:rPr>
          <w:rFonts w:cs="Vahid" w:hint="cs"/>
          <w:color w:val="C00000"/>
          <w:sz w:val="36"/>
          <w:szCs w:val="36"/>
          <w:rtl/>
        </w:rPr>
        <w:t>سوم</w:t>
      </w:r>
      <w:r w:rsidR="000A2603">
        <w:rPr>
          <w:rFonts w:cs="Vahid"/>
          <w:color w:val="C00000"/>
          <w:sz w:val="36"/>
          <w:szCs w:val="36"/>
          <w:rtl/>
        </w:rPr>
        <w:br/>
      </w:r>
      <w:r w:rsidR="000A2603">
        <w:rPr>
          <w:rFonts w:cs="Vahid" w:hint="cs"/>
          <w:color w:val="C00000"/>
          <w:sz w:val="36"/>
          <w:szCs w:val="36"/>
          <w:rtl/>
        </w:rPr>
        <w:t xml:space="preserve">موضوع: </w:t>
      </w:r>
      <w:bookmarkStart w:id="0" w:name="_GoBack"/>
      <w:bookmarkEnd w:id="0"/>
      <w:r w:rsidR="00AB0059">
        <w:rPr>
          <w:rFonts w:cs="Vahid" w:hint="cs"/>
          <w:color w:val="4F81BD" w:themeColor="accent1"/>
          <w:sz w:val="36"/>
          <w:szCs w:val="36"/>
          <w:rtl/>
        </w:rPr>
        <w:t>جايگاه هوش مصنوعي در طبقه‌بندي علوم</w:t>
      </w:r>
      <w:r w:rsidR="000A2603">
        <w:rPr>
          <w:rFonts w:cs="Vahid"/>
          <w:color w:val="C00000"/>
          <w:sz w:val="36"/>
          <w:szCs w:val="36"/>
          <w:rtl/>
        </w:rPr>
        <w:br/>
      </w:r>
      <w:r w:rsidR="000A2603">
        <w:rPr>
          <w:rFonts w:cs="Vahid" w:hint="cs"/>
          <w:color w:val="C00000"/>
          <w:sz w:val="36"/>
          <w:szCs w:val="36"/>
          <w:rtl/>
        </w:rPr>
        <w:t xml:space="preserve">استاد: </w:t>
      </w:r>
      <w:r w:rsidR="000A2603" w:rsidRPr="000A2603">
        <w:rPr>
          <w:rFonts w:cs="Vahid" w:hint="cs"/>
          <w:color w:val="76923C" w:themeColor="accent3" w:themeShade="BF"/>
          <w:sz w:val="36"/>
          <w:szCs w:val="36"/>
          <w:rtl/>
        </w:rPr>
        <w:t>آية الله مفيدي (حفظه</w:t>
      </w:r>
      <w:r w:rsidR="000A2603" w:rsidRPr="000A2603">
        <w:rPr>
          <w:rFonts w:cs="Vahid" w:hint="cs"/>
          <w:color w:val="76923C" w:themeColor="accent3" w:themeShade="BF"/>
          <w:sz w:val="36"/>
          <w:szCs w:val="36"/>
        </w:rPr>
        <w:t>‌</w:t>
      </w:r>
      <w:r w:rsidR="000A2603" w:rsidRPr="000A2603">
        <w:rPr>
          <w:rFonts w:cs="Vahid" w:hint="cs"/>
          <w:color w:val="76923C" w:themeColor="accent3" w:themeShade="BF"/>
          <w:sz w:val="36"/>
          <w:szCs w:val="36"/>
          <w:rtl/>
        </w:rPr>
        <w:t>الله)</w:t>
      </w:r>
    </w:p>
    <w:p w14:paraId="7F776B66" w14:textId="77777777" w:rsidR="000A2603" w:rsidRDefault="004D20DC" w:rsidP="000A2603">
      <w:pPr>
        <w:pStyle w:val="Heading1"/>
        <w:rPr>
          <w:rtl/>
        </w:rPr>
      </w:pPr>
      <w:bookmarkStart w:id="1" w:name="_Toc151887657"/>
      <w:r>
        <w:rPr>
          <w:rFonts w:hint="cs"/>
          <w:rtl/>
        </w:rPr>
        <w:t>مقدمات بحث</w:t>
      </w:r>
      <w:bookmarkEnd w:id="1"/>
    </w:p>
    <w:p w14:paraId="236014ED" w14:textId="77777777" w:rsidR="004D20DC" w:rsidRPr="004D20DC" w:rsidRDefault="00B427DF" w:rsidP="004D20DC">
      <w:pPr>
        <w:pStyle w:val="Heading2"/>
        <w:rPr>
          <w:rtl/>
        </w:rPr>
      </w:pPr>
      <w:bookmarkStart w:id="2" w:name="_Toc151887658"/>
      <w:r>
        <w:rPr>
          <w:rFonts w:hint="cs"/>
          <w:rtl/>
        </w:rPr>
        <w:t>حوزوي بودن مسأله</w:t>
      </w:r>
      <w:bookmarkEnd w:id="2"/>
    </w:p>
    <w:p w14:paraId="380F9F17" w14:textId="77777777" w:rsidR="00252728" w:rsidRDefault="004D20DC" w:rsidP="00252728">
      <w:pPr>
        <w:rPr>
          <w:rtl/>
        </w:rPr>
      </w:pPr>
      <w:r>
        <w:rPr>
          <w:rFonts w:hint="cs"/>
          <w:rtl/>
        </w:rPr>
        <w:t>فرض كنيم از دور به منظره نگاه مي‌كنيم، يا از پشت شيشه‌اي كه تار نشان مي‌دهد، مي‌بينيم كه فردي براي سرقت يك خودرو، با اسلحه راننده را به قتل مي‌رساند. به حسب عادت كه آن فرد را انسان تصوّر مي‏كنيم، مي‌گوييم كه قتل عمد است. اما وقتي براي ما روشن شود كه انسان نبوده و ربات بوده است، آيا باز هم حكم به قتل عمد مي‌كنيم؟</w:t>
      </w:r>
      <w:r w:rsidR="00030DCE">
        <w:rPr>
          <w:rFonts w:hint="cs"/>
          <w:rtl/>
        </w:rPr>
        <w:t xml:space="preserve"> اين‌جا نياز به موضوع‌شناسي است.</w:t>
      </w:r>
    </w:p>
    <w:p w14:paraId="4A570AC6" w14:textId="77777777" w:rsidR="004D20DC" w:rsidRDefault="00B427DF" w:rsidP="00252728">
      <w:pPr>
        <w:rPr>
          <w:rtl/>
        </w:rPr>
      </w:pPr>
      <w:r>
        <w:rPr>
          <w:rFonts w:hint="cs"/>
          <w:rtl/>
        </w:rPr>
        <w:t>اين چنين مسأله‌اي قطعاً يك بحث حوزوي است و بايد در فقه از آن بحث شود. حتي اگر در حدّ مباحث فني هم باشد، باز هم ضرورتاً به اقتضاي موضوعش يك بحث حوزوي محسوب مي‏شود.</w:t>
      </w:r>
      <w:r w:rsidR="005D4F6A">
        <w:rPr>
          <w:rFonts w:hint="cs"/>
          <w:rtl/>
        </w:rPr>
        <w:t xml:space="preserve"> انحصار در علم فقه هم ندارد و ابعاد ديگر آن بايد در ساير علوم حوزوي مورد بحث قرار گيرد.</w:t>
      </w:r>
    </w:p>
    <w:p w14:paraId="08452A78" w14:textId="77777777" w:rsidR="00B427DF" w:rsidRDefault="00892A9D" w:rsidP="005D4F6A">
      <w:pPr>
        <w:pStyle w:val="Heading2"/>
        <w:rPr>
          <w:rtl/>
        </w:rPr>
      </w:pPr>
      <w:bookmarkStart w:id="3" w:name="_Toc151887659"/>
      <w:r>
        <w:rPr>
          <w:rFonts w:hint="cs"/>
          <w:rtl/>
        </w:rPr>
        <w:t>جايگاه هوش مصنوعي در طبقه‌بندي علوم</w:t>
      </w:r>
      <w:bookmarkEnd w:id="3"/>
    </w:p>
    <w:p w14:paraId="607AFD95" w14:textId="77777777" w:rsidR="00496A78" w:rsidRPr="00496A78" w:rsidRDefault="00496A78" w:rsidP="00496A78">
      <w:pPr>
        <w:rPr>
          <w:rtl/>
        </w:rPr>
      </w:pPr>
      <w:r>
        <w:rPr>
          <w:rFonts w:hint="cs"/>
          <w:rtl/>
        </w:rPr>
        <w:t>هوش مصنوعي زيرشاخه‌اي از «</w:t>
      </w:r>
      <w:r>
        <w:t>NBIC</w:t>
      </w:r>
      <w:r>
        <w:rPr>
          <w:rFonts w:hint="cs"/>
          <w:rtl/>
        </w:rPr>
        <w:t xml:space="preserve">» است. برخي علوم به صورت ميان‌رشته‌اي تأسيس مي‌شوند كه مشهورترين دسته‌بندي آن همين </w:t>
      </w:r>
      <w:r>
        <w:t xml:space="preserve"> NBIC</w:t>
      </w:r>
      <w:r>
        <w:rPr>
          <w:rFonts w:hint="cs"/>
          <w:rtl/>
        </w:rPr>
        <w:t xml:space="preserve"> يا علوم همگرا است. اين‌ها چهار علم هستند كه </w:t>
      </w:r>
      <w:r>
        <w:t>N</w:t>
      </w:r>
      <w:r>
        <w:rPr>
          <w:rFonts w:hint="cs"/>
          <w:rtl/>
        </w:rPr>
        <w:t xml:space="preserve"> نشانه نانوتكنولوژي، </w:t>
      </w:r>
      <w:r>
        <w:t>B</w:t>
      </w:r>
      <w:r>
        <w:rPr>
          <w:rFonts w:hint="cs"/>
          <w:rtl/>
        </w:rPr>
        <w:t xml:space="preserve"> نشانه بيوتكنولوژي، </w:t>
      </w:r>
      <w:r>
        <w:t>I</w:t>
      </w:r>
      <w:r>
        <w:rPr>
          <w:rFonts w:hint="cs"/>
          <w:rtl/>
        </w:rPr>
        <w:t xml:space="preserve"> نشانه اينفورميشن تكنولوژي و </w:t>
      </w:r>
      <w:r>
        <w:t>C</w:t>
      </w:r>
      <w:r>
        <w:rPr>
          <w:rFonts w:hint="cs"/>
          <w:rtl/>
        </w:rPr>
        <w:t xml:space="preserve"> هم نشانه علوم شناختي‌ست كه هوش مصنوعي يكي از زيرشاخه‌هاي آن است.</w:t>
      </w:r>
    </w:p>
    <w:p w14:paraId="695F1B9C" w14:textId="77777777" w:rsidR="00A14A1A" w:rsidRDefault="00A14A1A" w:rsidP="00892A9D">
      <w:pPr>
        <w:pStyle w:val="Heading2"/>
        <w:rPr>
          <w:rtl/>
        </w:rPr>
      </w:pPr>
      <w:bookmarkStart w:id="4" w:name="_Toc151887660"/>
      <w:r>
        <w:rPr>
          <w:rFonts w:hint="cs"/>
          <w:rtl/>
        </w:rPr>
        <w:t>معرفي علوم شناختي</w:t>
      </w:r>
      <w:bookmarkEnd w:id="4"/>
    </w:p>
    <w:p w14:paraId="00B331C0" w14:textId="77777777" w:rsidR="00A14A1A" w:rsidRDefault="00A14A1A" w:rsidP="00A14A1A">
      <w:pPr>
        <w:rPr>
          <w:rtl/>
        </w:rPr>
      </w:pPr>
      <w:r>
        <w:rPr>
          <w:rFonts w:hint="cs"/>
          <w:rtl/>
        </w:rPr>
        <w:t>رويكرد اين علم كه امروزه خيلي هم مطرح و مهم شده است «فيزيكاليسم» است كه در حقيقت همان «ماترياليسم» است، به معناي «ماده‌گرايي». در كوران انتقادهاي فراواني كه به لنينيسم و ماركسيسم شد، «ماترياليسم» رنگ باخت. اما امروزه با عنوان علوم شناختي دوباره باز گشته است، با رنگ جديدي كه ديگر دچار صدمه‌هاي ماترياليسم نشود.</w:t>
      </w:r>
    </w:p>
    <w:p w14:paraId="758852D0" w14:textId="77777777" w:rsidR="002A5371" w:rsidRDefault="002A5371" w:rsidP="00A14A1A">
      <w:pPr>
        <w:rPr>
          <w:rtl/>
        </w:rPr>
      </w:pPr>
      <w:r>
        <w:rPr>
          <w:rFonts w:hint="cs"/>
          <w:rtl/>
        </w:rPr>
        <w:t>علوم شناختي مانند «راديو» است، راديوهاي قديم لامپي بزرگ. فرد نا آشنا با شنيدن صداي انسان از درون اين دستگاه گمان مي‌كند كه فردي داخل آن حضور دارد و صدا در مي‌آورد. ايده او اين است كه در جعبه را باز كند و فرد داخل آن را بيرون بياورد. اين ايده «غلط» است و ما از اين اشتباه او مطلع هستيم. ولي رويكرد درستي دارد، به دليل اين‏كه تلاش خود را بذل مي‌كند تا به حقيقت دست يابد؛ پويش مستوعب.</w:t>
      </w:r>
    </w:p>
    <w:p w14:paraId="09DDDB05" w14:textId="77777777" w:rsidR="003C5AB6" w:rsidRDefault="003C5AB6" w:rsidP="00A14A1A">
      <w:pPr>
        <w:rPr>
          <w:rtl/>
        </w:rPr>
      </w:pPr>
      <w:r>
        <w:rPr>
          <w:rFonts w:hint="cs"/>
          <w:rtl/>
        </w:rPr>
        <w:t>علوم شناختي معتقد است كه انسان چيزي جز همين جسم فيزيكي نيست. فروكاستن تمام پديده‌هاي انساني به پايه‌هاي فيزيكي. خوبي اين مسير اين است كه اگر دنبال همين مطالعات را بگيرد، پس از تحقيق آگاه خواهد شد كه انسانيتي كه مي‌جُست در اين جسم فيزيكي نيست.</w:t>
      </w:r>
    </w:p>
    <w:p w14:paraId="1F280B96" w14:textId="77777777" w:rsidR="002A5371" w:rsidRDefault="002A5371" w:rsidP="002A5371">
      <w:pPr>
        <w:pStyle w:val="Heading2"/>
        <w:rPr>
          <w:rtl/>
        </w:rPr>
      </w:pPr>
      <w:bookmarkStart w:id="5" w:name="_Toc151887661"/>
      <w:r>
        <w:rPr>
          <w:rFonts w:hint="cs"/>
          <w:rtl/>
        </w:rPr>
        <w:lastRenderedPageBreak/>
        <w:t>سير تطوّر فيزيكاليسم</w:t>
      </w:r>
      <w:bookmarkEnd w:id="5"/>
    </w:p>
    <w:p w14:paraId="5E5138E1" w14:textId="77777777" w:rsidR="00A14A1A" w:rsidRDefault="00A14A1A" w:rsidP="00A14A1A">
      <w:pPr>
        <w:rPr>
          <w:rtl/>
        </w:rPr>
      </w:pPr>
      <w:r>
        <w:rPr>
          <w:rFonts w:hint="cs"/>
          <w:rtl/>
        </w:rPr>
        <w:t>به طور طبيعي فيزيكاليسم بايد پنج مرحله را طيّ كند كه دو مرحله آن گذشته و به مرحله سوّم وارد شده است. جايزه نوبلي كه سال گذشته اعطا شد حاكي از همين مطلب بود. زيرساخت‌هاي مرحله چهارم فيزيكاليسم همين امروز آماده است، ولي بشر هنوز وارد آن نشده است.</w:t>
      </w:r>
    </w:p>
    <w:p w14:paraId="6D000333" w14:textId="77777777" w:rsidR="002A5371" w:rsidRDefault="003C5AB6" w:rsidP="00A14A1A">
      <w:pPr>
        <w:rPr>
          <w:rtl/>
        </w:rPr>
      </w:pPr>
      <w:r>
        <w:rPr>
          <w:rFonts w:hint="cs"/>
          <w:rtl/>
        </w:rPr>
        <w:t>مرحله اول فيزيكاليسم زماني بود كه عناصر اربعه كنار رفت و شيمي مدرن جاي آن را گرفت. تصوّر اين بود كه ماده نه به وجود مي‏آيد و نه از بين مي‌رود، بلكه از حالتي به حالتي ديگر تبديل مي‌شود. محل تاخت و تاز ماترياليست‌ها بود.</w:t>
      </w:r>
    </w:p>
    <w:p w14:paraId="3487B836" w14:textId="77777777" w:rsidR="003C5AB6" w:rsidRDefault="003C5AB6" w:rsidP="00A14A1A">
      <w:pPr>
        <w:rPr>
          <w:rtl/>
        </w:rPr>
      </w:pPr>
      <w:r>
        <w:rPr>
          <w:rFonts w:hint="cs"/>
          <w:rtl/>
        </w:rPr>
        <w:t xml:space="preserve">مرحله دوم </w:t>
      </w:r>
      <w:r w:rsidR="00AF790F">
        <w:rPr>
          <w:rFonts w:hint="cs"/>
          <w:rtl/>
        </w:rPr>
        <w:t>كشف انرژي بود كه در كنار ماده قانون پايستگي ماده و انرژي را تشكيل داد. يك ثنائي پديد آمد كه تبديل ماده و انرژي به هم را تفسير مي‌كرد.</w:t>
      </w:r>
    </w:p>
    <w:p w14:paraId="55B2ACAF" w14:textId="77777777" w:rsidR="00AF790F" w:rsidRDefault="00AF790F" w:rsidP="00A14A1A">
      <w:pPr>
        <w:rPr>
          <w:rtl/>
        </w:rPr>
      </w:pPr>
      <w:r>
        <w:rPr>
          <w:rFonts w:hint="cs"/>
          <w:rtl/>
        </w:rPr>
        <w:t>مرحله سوّم اين بود كه در كنار ماده و انرژي عنصر سوّمي را با عنوان «اطلاعات» جاي داد. وقتي به اطلاعات نگاه مي‌كنيد ريخت متفاوتي از ماده و انرژي دارد. اگر چه بسيار تلاش مي‌كنند آن را به ماده يا انرژي بازگردانند.</w:t>
      </w:r>
      <w:r w:rsidR="00FD7576">
        <w:rPr>
          <w:rFonts w:hint="cs"/>
          <w:rtl/>
        </w:rPr>
        <w:t xml:space="preserve"> اين اطلاعات به صورت وابسته به ماده تفسير شده است.</w:t>
      </w:r>
    </w:p>
    <w:p w14:paraId="429790D6" w14:textId="77777777" w:rsidR="00FD7576" w:rsidRDefault="00FD7576" w:rsidP="00A14A1A">
      <w:pPr>
        <w:rPr>
          <w:rtl/>
        </w:rPr>
      </w:pPr>
      <w:r>
        <w:rPr>
          <w:rFonts w:hint="cs"/>
          <w:rtl/>
        </w:rPr>
        <w:t>مرحله چهارم اين است كه وقتي متوجه شوند اين اطلاعات در ماده و انرژي حضور ندارد، پي به «اطلاعات منفصل» مي‌برند؛ يعني اطلاعات مستقل از ماده و انرژي. مانند زماني كه در جعبه راديو را مي‌گشايند و انسان را درون آن نمي‌يابند.</w:t>
      </w:r>
    </w:p>
    <w:p w14:paraId="4B9C44B9" w14:textId="77777777" w:rsidR="00FD7576" w:rsidRPr="00A14A1A" w:rsidRDefault="00FD7576" w:rsidP="00A14A1A">
      <w:pPr>
        <w:rPr>
          <w:rtl/>
        </w:rPr>
      </w:pPr>
      <w:r>
        <w:rPr>
          <w:rFonts w:hint="cs"/>
          <w:rtl/>
        </w:rPr>
        <w:t>مرحله پنجم كشف ارتباط بيرون با درون است. وقتي بشر پي به اطلاعات مستقل از ماده و انرژي برد، مطمئن مي‌شود كه بيرون از اين فضاي ماده</w:t>
      </w:r>
      <w:r w:rsidR="001644F2">
        <w:rPr>
          <w:rFonts w:hint="cs"/>
          <w:rtl/>
        </w:rPr>
        <w:t>،</w:t>
      </w:r>
      <w:r>
        <w:rPr>
          <w:rFonts w:hint="cs"/>
          <w:rtl/>
        </w:rPr>
        <w:t xml:space="preserve"> انرژي و اطلاعات چيزي هست كه اين اطلاعات را توليد و ارسال مي‌كند. مانند راديويي كه وقتي فهميد داخل آن انساني نيست، مي‌فهمد وراي اين راديو و در خارج از آن موجودي هست كه در حال حرف زدن و ارسال اين حرف‌ها براي راديو است.</w:t>
      </w:r>
    </w:p>
    <w:p w14:paraId="45054506" w14:textId="77777777" w:rsidR="00892A9D" w:rsidRDefault="00892A9D" w:rsidP="00892A9D">
      <w:pPr>
        <w:pStyle w:val="Heading2"/>
        <w:rPr>
          <w:rtl/>
        </w:rPr>
      </w:pPr>
      <w:bookmarkStart w:id="6" w:name="_Toc151887662"/>
      <w:r>
        <w:rPr>
          <w:rFonts w:hint="cs"/>
          <w:rtl/>
        </w:rPr>
        <w:t>آزمون اتاق چيني</w:t>
      </w:r>
      <w:bookmarkEnd w:id="6"/>
    </w:p>
    <w:p w14:paraId="7635CC85" w14:textId="77777777" w:rsidR="00C43220" w:rsidRDefault="00A9711B" w:rsidP="00C43220">
      <w:pPr>
        <w:rPr>
          <w:rtl/>
        </w:rPr>
      </w:pPr>
      <w:r>
        <w:rPr>
          <w:rFonts w:hint="cs"/>
          <w:rtl/>
        </w:rPr>
        <w:t>فرض كنيم به فردي كه زبان فارسي بلد نيست حروف يا كلمات فارسي را نشان دهيم و به او بگوييم كه هر وقت اين حرف يا كلمه را ديدي اين اقدام را انجام بده. طبيعتاً اين فرد هيچ دركي از حروف و كلمات فارسي ندارد و صرفاً نسبت به بعضي نشانه‌ها و نمادها عكس‌العمل نشان مي‏دهد. اكنون اگر يك فرد آشنا با زبان فارسي با او مكاتبه كند، متوجه نخواهد شد مخاطب او با زبان فارسي آشنا نيست، زيرا عكس‌العمل‌هاي صحيحي را دريافت كرده است.</w:t>
      </w:r>
    </w:p>
    <w:p w14:paraId="08F40640" w14:textId="77777777" w:rsidR="00A9711B" w:rsidRDefault="008556D0" w:rsidP="00C43220">
      <w:pPr>
        <w:rPr>
          <w:rtl/>
        </w:rPr>
      </w:pPr>
      <w:r>
        <w:rPr>
          <w:rFonts w:hint="cs"/>
          <w:rtl/>
        </w:rPr>
        <w:t>به عنوان مثال: براي او مي‌نويسد «چطوري؟». اين در اصطلاح فني يك نماد و سيمبل است. فرد نا آشنا به زبان فارسي اگر چه اين حروف را در كنار هم نمي‌شناسد و كلمه را هم، اما ياد گرفته است در جواب اين نماد بايد چه نمادي را بنويسد. او مي‌نويسد «خوبم.» در حالي كه باز هم نمي‌داند اين نماد چه مفهومي دارد. او به عنوان يك «قاعده» فراگرفته بايد در جواب «چطوري؟» نماد «خوبم.» را ارسال كند.</w:t>
      </w:r>
      <w:r w:rsidR="00F440C5">
        <w:rPr>
          <w:rFonts w:hint="cs"/>
          <w:rtl/>
        </w:rPr>
        <w:t xml:space="preserve"> فردي كه پاسخ را دريافت مي‌كند مي‌پندارد او فارسي بلد است.</w:t>
      </w:r>
    </w:p>
    <w:p w14:paraId="14A08983" w14:textId="77777777" w:rsidR="00F440C5" w:rsidRDefault="00B17C66" w:rsidP="00ED60A1">
      <w:pPr>
        <w:rPr>
          <w:rtl/>
        </w:rPr>
      </w:pPr>
      <w:r>
        <w:rPr>
          <w:rFonts w:hint="cs"/>
          <w:rtl/>
        </w:rPr>
        <w:t xml:space="preserve">تعريف اتاق چيني و آزمون آن نيز مشابه همين مثال است. فرض كرده‌اند فردي كه زبان چيني نمي‌داند داخل اتاقي قرار مي‌گيرد كه از بيرون ديده نمي‌شود. چند چيني‌زبان نيز در بيرون اتاق حضور دارند. قواعدي را در اختيار فرد داخل اتاق قرار مي‌دهند كه مطابق زبان چيني است؛ براي هر سؤال يك پاسخ. اكنون چيني‌زبان‌ها سؤالات خود را به صورت مكاتبه‌اي به داخل اتاق مي‌فرستند و پاسخ خود را دريافت كرده و </w:t>
      </w:r>
      <w:r w:rsidR="00ED60A1">
        <w:rPr>
          <w:rFonts w:hint="cs"/>
          <w:rtl/>
        </w:rPr>
        <w:t>گمان</w:t>
      </w:r>
      <w:r>
        <w:rPr>
          <w:rFonts w:hint="cs"/>
          <w:rtl/>
        </w:rPr>
        <w:t xml:space="preserve"> مي‌كنند فرد داخل اتاق چيني‌زبان است.</w:t>
      </w:r>
    </w:p>
    <w:p w14:paraId="6DC82C45" w14:textId="77777777" w:rsidR="00A7434C" w:rsidRDefault="00A7434C" w:rsidP="00A7434C">
      <w:pPr>
        <w:pStyle w:val="Heading2"/>
        <w:rPr>
          <w:rtl/>
        </w:rPr>
      </w:pPr>
      <w:bookmarkStart w:id="7" w:name="_Toc151887663"/>
      <w:r>
        <w:rPr>
          <w:rFonts w:hint="cs"/>
          <w:rtl/>
        </w:rPr>
        <w:t>هدف از آزمون اتاق چيني</w:t>
      </w:r>
      <w:bookmarkEnd w:id="7"/>
    </w:p>
    <w:p w14:paraId="3357506C" w14:textId="77777777" w:rsidR="00A7434C" w:rsidRDefault="00A7434C" w:rsidP="00A7434C">
      <w:pPr>
        <w:rPr>
          <w:rtl/>
        </w:rPr>
      </w:pPr>
      <w:r>
        <w:rPr>
          <w:rFonts w:hint="cs"/>
          <w:rtl/>
        </w:rPr>
        <w:t>اين آزمون به عنوان يك روش علمي مي‌تواند حيثيت «فهم» را از حيثيت «نمادشناسي» تفكيك كند. يعني طرح‌كننده اين آزمون، خود هم نسبت به زبان انگليسي «فهم» داشت و هم «نماد»هاي آن را مي‌شناخت و قواعد چينش اين نمادها را مي‌دانست. اما نسبت به زبان چيني، بدون «فهم» تلاش مي‌كرد «نماد»ها را منظّم كند.</w:t>
      </w:r>
    </w:p>
    <w:p w14:paraId="37B514BA" w14:textId="77777777" w:rsidR="001F701A" w:rsidRDefault="001F701A" w:rsidP="00A7434C">
      <w:pPr>
        <w:rPr>
          <w:rtl/>
        </w:rPr>
      </w:pPr>
      <w:r>
        <w:rPr>
          <w:rFonts w:hint="cs"/>
          <w:rtl/>
        </w:rPr>
        <w:t xml:space="preserve">اين آزمون به صورت خيلي دقيق مرز بين نرم‏افزار و سخت‏افزار را تفكيك مي‏كند؛ به تعبير طلبگي: </w:t>
      </w:r>
      <w:r>
        <w:rPr>
          <w:rFonts w:hint="eastAsia"/>
          <w:rtl/>
        </w:rPr>
        <w:t>«</w:t>
      </w:r>
      <w:r>
        <w:rPr>
          <w:rFonts w:hint="cs"/>
          <w:rtl/>
        </w:rPr>
        <w:t>طبيعت</w:t>
      </w:r>
      <w:r>
        <w:rPr>
          <w:rFonts w:hint="eastAsia"/>
          <w:rtl/>
        </w:rPr>
        <w:t>»</w:t>
      </w:r>
      <w:r>
        <w:rPr>
          <w:rFonts w:hint="cs"/>
          <w:rtl/>
        </w:rPr>
        <w:t xml:space="preserve"> و </w:t>
      </w:r>
      <w:r>
        <w:rPr>
          <w:rFonts w:hint="eastAsia"/>
          <w:rtl/>
        </w:rPr>
        <w:t>«</w:t>
      </w:r>
      <w:r>
        <w:rPr>
          <w:rFonts w:hint="cs"/>
          <w:rtl/>
        </w:rPr>
        <w:t>فرد</w:t>
      </w:r>
      <w:r>
        <w:rPr>
          <w:rFonts w:hint="eastAsia"/>
          <w:rtl/>
        </w:rPr>
        <w:t>»</w:t>
      </w:r>
      <w:r>
        <w:rPr>
          <w:rFonts w:hint="cs"/>
          <w:rtl/>
        </w:rPr>
        <w:t>. برخي به مُبدِع اين آزمون ايرادهايي گرفته‌اند و او شش پاسخ ارائه كرده است. يكي از پاسخ‌ها همين تفكيك است.</w:t>
      </w:r>
    </w:p>
    <w:p w14:paraId="38E90713" w14:textId="77777777" w:rsidR="00A7434C" w:rsidRDefault="00A7434C" w:rsidP="00A7434C">
      <w:pPr>
        <w:pStyle w:val="Heading2"/>
        <w:rPr>
          <w:rtl/>
        </w:rPr>
      </w:pPr>
      <w:bookmarkStart w:id="8" w:name="_Toc151887664"/>
      <w:r>
        <w:rPr>
          <w:rFonts w:hint="cs"/>
          <w:rtl/>
        </w:rPr>
        <w:t>مثال جدول ضرب</w:t>
      </w:r>
      <w:bookmarkEnd w:id="8"/>
    </w:p>
    <w:p w14:paraId="5EC14622" w14:textId="77777777" w:rsidR="00A7434C" w:rsidRDefault="00A7434C" w:rsidP="00A7434C">
      <w:pPr>
        <w:rPr>
          <w:rtl/>
        </w:rPr>
      </w:pPr>
      <w:r>
        <w:rPr>
          <w:rFonts w:hint="cs"/>
          <w:rtl/>
        </w:rPr>
        <w:t>يك جدول ضرب را به كودكي كه مدرسه نرفته است نشان مي‌دهيم كه هيچ اطلاعي از نه تنها ضرب كه حتي جمع و تفريق هم ندارد و به او مي‌گوييم: اگر نماد ستون و رديف را به تو نشان دادند، رديف را ادامه بده تا به ستون برسي، نماد آن خانه از جدول را نشان بده. او مي‌تواند پاسخ ضرب‌ها را ارائه كند، بدون آن‏كه فهمي از ضرب داشته باشد.</w:t>
      </w:r>
    </w:p>
    <w:p w14:paraId="37AC6536" w14:textId="77777777" w:rsidR="00FE7AFD" w:rsidRPr="00FE7AFD" w:rsidRDefault="00FE7AFD" w:rsidP="00FE7AFD">
      <w:pPr>
        <w:jc w:val="right"/>
        <w:rPr>
          <w:b/>
          <w:bCs/>
          <w:color w:val="C00000"/>
          <w:rtl/>
        </w:rPr>
      </w:pPr>
      <w:r w:rsidRPr="00FE7AFD">
        <w:rPr>
          <w:rFonts w:hint="cs"/>
          <w:b/>
          <w:bCs/>
          <w:color w:val="C00000"/>
          <w:rtl/>
        </w:rPr>
        <w:t>پايان بحث</w:t>
      </w:r>
    </w:p>
    <w:p w14:paraId="6BB3A0CE" w14:textId="77777777" w:rsidR="00BA71D0" w:rsidRDefault="00BA71D0" w:rsidP="00BA71D0">
      <w:pPr>
        <w:pStyle w:val="TOC1"/>
        <w:numPr>
          <w:ilvl w:val="0"/>
          <w:numId w:val="28"/>
        </w:numPr>
        <w:rPr>
          <w:rFonts w:eastAsiaTheme="minorEastAsia" w:cstheme="minorBidi"/>
          <w:noProof/>
          <w:szCs w:val="22"/>
          <w:rtl/>
        </w:rPr>
      </w:pPr>
      <w:r>
        <w:rPr>
          <w:rtl/>
        </w:rPr>
        <w:fldChar w:fldCharType="begin"/>
      </w:r>
      <w:r>
        <w:rPr>
          <w:rtl/>
        </w:rPr>
        <w:instrText xml:space="preserve"> </w:instrText>
      </w:r>
      <w:r>
        <w:instrText>TOC</w:instrText>
      </w:r>
      <w:r>
        <w:rPr>
          <w:rtl/>
        </w:rPr>
        <w:instrText xml:space="preserve"> \</w:instrText>
      </w:r>
      <w:r>
        <w:instrText>o "1-3" \n \u</w:instrText>
      </w:r>
      <w:r>
        <w:rPr>
          <w:rtl/>
        </w:rPr>
        <w:instrText xml:space="preserve"> </w:instrText>
      </w:r>
      <w:r>
        <w:rPr>
          <w:rtl/>
        </w:rPr>
        <w:fldChar w:fldCharType="separate"/>
      </w:r>
      <w:r>
        <w:rPr>
          <w:rFonts w:hint="eastAsia"/>
          <w:noProof/>
          <w:rtl/>
        </w:rPr>
        <w:t>مقدمات</w:t>
      </w:r>
      <w:r>
        <w:rPr>
          <w:noProof/>
          <w:rtl/>
        </w:rPr>
        <w:t xml:space="preserve"> </w:t>
      </w:r>
      <w:r>
        <w:rPr>
          <w:rFonts w:hint="eastAsia"/>
          <w:noProof/>
          <w:rtl/>
        </w:rPr>
        <w:t>بحث</w:t>
      </w:r>
    </w:p>
    <w:p w14:paraId="652CF705" w14:textId="77777777" w:rsidR="00BA71D0" w:rsidRDefault="00BA71D0" w:rsidP="00BA71D0">
      <w:pPr>
        <w:pStyle w:val="TOC1"/>
        <w:numPr>
          <w:ilvl w:val="1"/>
          <w:numId w:val="28"/>
        </w:numPr>
        <w:rPr>
          <w:noProof/>
          <w:rtl/>
        </w:rPr>
      </w:pPr>
      <w:r>
        <w:rPr>
          <w:rFonts w:hint="eastAsia"/>
          <w:noProof/>
          <w:rtl/>
        </w:rPr>
        <w:t>حوزوي</w:t>
      </w:r>
      <w:r>
        <w:rPr>
          <w:noProof/>
          <w:rtl/>
        </w:rPr>
        <w:t xml:space="preserve"> </w:t>
      </w:r>
      <w:r>
        <w:rPr>
          <w:rFonts w:hint="eastAsia"/>
          <w:noProof/>
          <w:rtl/>
        </w:rPr>
        <w:t>بودن</w:t>
      </w:r>
      <w:r>
        <w:rPr>
          <w:noProof/>
          <w:rtl/>
        </w:rPr>
        <w:t xml:space="preserve"> </w:t>
      </w:r>
      <w:r>
        <w:rPr>
          <w:rFonts w:hint="eastAsia"/>
          <w:noProof/>
          <w:rtl/>
        </w:rPr>
        <w:t>مسأله</w:t>
      </w:r>
    </w:p>
    <w:p w14:paraId="090D6225" w14:textId="77777777" w:rsidR="00BA71D0" w:rsidRDefault="00BA71D0" w:rsidP="00BA71D0">
      <w:pPr>
        <w:pStyle w:val="TOC1"/>
        <w:numPr>
          <w:ilvl w:val="1"/>
          <w:numId w:val="28"/>
        </w:numPr>
        <w:rPr>
          <w:noProof/>
          <w:rtl/>
        </w:rPr>
      </w:pPr>
      <w:r>
        <w:rPr>
          <w:rFonts w:hint="eastAsia"/>
          <w:noProof/>
          <w:rtl/>
        </w:rPr>
        <w:t>جايگاه</w:t>
      </w:r>
      <w:r>
        <w:rPr>
          <w:noProof/>
          <w:rtl/>
        </w:rPr>
        <w:t xml:space="preserve"> </w:t>
      </w:r>
      <w:r>
        <w:rPr>
          <w:rFonts w:hint="eastAsia"/>
          <w:noProof/>
          <w:rtl/>
        </w:rPr>
        <w:t>هوش</w:t>
      </w:r>
      <w:r>
        <w:rPr>
          <w:noProof/>
          <w:rtl/>
        </w:rPr>
        <w:t xml:space="preserve"> </w:t>
      </w:r>
      <w:r>
        <w:rPr>
          <w:rFonts w:hint="eastAsia"/>
          <w:noProof/>
          <w:rtl/>
        </w:rPr>
        <w:t>مصنوعي</w:t>
      </w:r>
      <w:r>
        <w:rPr>
          <w:noProof/>
          <w:rtl/>
        </w:rPr>
        <w:t xml:space="preserve"> </w:t>
      </w:r>
      <w:r>
        <w:rPr>
          <w:rFonts w:hint="eastAsia"/>
          <w:noProof/>
          <w:rtl/>
        </w:rPr>
        <w:t>در</w:t>
      </w:r>
      <w:r>
        <w:rPr>
          <w:noProof/>
          <w:rtl/>
        </w:rPr>
        <w:t xml:space="preserve"> </w:t>
      </w:r>
      <w:r>
        <w:rPr>
          <w:rFonts w:hint="eastAsia"/>
          <w:noProof/>
          <w:rtl/>
        </w:rPr>
        <w:t>طبقه‌بندي</w:t>
      </w:r>
      <w:r>
        <w:rPr>
          <w:noProof/>
          <w:rtl/>
        </w:rPr>
        <w:t xml:space="preserve"> </w:t>
      </w:r>
      <w:r>
        <w:rPr>
          <w:rFonts w:hint="eastAsia"/>
          <w:noProof/>
          <w:rtl/>
        </w:rPr>
        <w:t>علوم</w:t>
      </w:r>
    </w:p>
    <w:p w14:paraId="617AEB6C" w14:textId="77777777" w:rsidR="00BA71D0" w:rsidRDefault="00BA71D0" w:rsidP="00BA71D0">
      <w:pPr>
        <w:pStyle w:val="TOC1"/>
        <w:numPr>
          <w:ilvl w:val="1"/>
          <w:numId w:val="28"/>
        </w:numPr>
        <w:rPr>
          <w:noProof/>
          <w:rtl/>
        </w:rPr>
      </w:pPr>
      <w:r>
        <w:rPr>
          <w:rFonts w:hint="eastAsia"/>
          <w:noProof/>
          <w:rtl/>
        </w:rPr>
        <w:t>معرفي</w:t>
      </w:r>
      <w:r>
        <w:rPr>
          <w:noProof/>
          <w:rtl/>
        </w:rPr>
        <w:t xml:space="preserve"> </w:t>
      </w:r>
      <w:r>
        <w:rPr>
          <w:rFonts w:hint="eastAsia"/>
          <w:noProof/>
          <w:rtl/>
        </w:rPr>
        <w:t>علوم</w:t>
      </w:r>
      <w:r>
        <w:rPr>
          <w:noProof/>
          <w:rtl/>
        </w:rPr>
        <w:t xml:space="preserve"> </w:t>
      </w:r>
      <w:r>
        <w:rPr>
          <w:rFonts w:hint="eastAsia"/>
          <w:noProof/>
          <w:rtl/>
        </w:rPr>
        <w:t>شناختي</w:t>
      </w:r>
    </w:p>
    <w:p w14:paraId="43A68119" w14:textId="77777777" w:rsidR="00BA71D0" w:rsidRDefault="00BA71D0" w:rsidP="00BA71D0">
      <w:pPr>
        <w:pStyle w:val="TOC1"/>
        <w:numPr>
          <w:ilvl w:val="1"/>
          <w:numId w:val="28"/>
        </w:numPr>
        <w:rPr>
          <w:noProof/>
          <w:rtl/>
        </w:rPr>
      </w:pPr>
      <w:r>
        <w:rPr>
          <w:rFonts w:hint="eastAsia"/>
          <w:noProof/>
          <w:rtl/>
        </w:rPr>
        <w:t>سير</w:t>
      </w:r>
      <w:r>
        <w:rPr>
          <w:noProof/>
          <w:rtl/>
        </w:rPr>
        <w:t xml:space="preserve"> </w:t>
      </w:r>
      <w:r>
        <w:rPr>
          <w:rFonts w:hint="eastAsia"/>
          <w:noProof/>
          <w:rtl/>
        </w:rPr>
        <w:t>تطوّر</w:t>
      </w:r>
      <w:r>
        <w:rPr>
          <w:noProof/>
          <w:rtl/>
        </w:rPr>
        <w:t xml:space="preserve"> </w:t>
      </w:r>
      <w:r>
        <w:rPr>
          <w:rFonts w:hint="eastAsia"/>
          <w:noProof/>
          <w:rtl/>
        </w:rPr>
        <w:t>فيزيكاليسم</w:t>
      </w:r>
    </w:p>
    <w:p w14:paraId="65B38761" w14:textId="77777777" w:rsidR="00BA71D0" w:rsidRDefault="00BA71D0" w:rsidP="00BA71D0">
      <w:pPr>
        <w:pStyle w:val="TOC1"/>
        <w:numPr>
          <w:ilvl w:val="1"/>
          <w:numId w:val="28"/>
        </w:numPr>
        <w:rPr>
          <w:noProof/>
          <w:rtl/>
        </w:rPr>
      </w:pPr>
      <w:r>
        <w:rPr>
          <w:rFonts w:hint="eastAsia"/>
          <w:noProof/>
          <w:rtl/>
        </w:rPr>
        <w:t>آزمون</w:t>
      </w:r>
      <w:r>
        <w:rPr>
          <w:noProof/>
          <w:rtl/>
        </w:rPr>
        <w:t xml:space="preserve"> </w:t>
      </w:r>
      <w:r>
        <w:rPr>
          <w:rFonts w:hint="eastAsia"/>
          <w:noProof/>
          <w:rtl/>
        </w:rPr>
        <w:t>اتاق</w:t>
      </w:r>
      <w:r>
        <w:rPr>
          <w:noProof/>
          <w:rtl/>
        </w:rPr>
        <w:t xml:space="preserve"> </w:t>
      </w:r>
      <w:r>
        <w:rPr>
          <w:rFonts w:hint="eastAsia"/>
          <w:noProof/>
          <w:rtl/>
        </w:rPr>
        <w:t>چيني</w:t>
      </w:r>
    </w:p>
    <w:p w14:paraId="335D7246" w14:textId="77777777" w:rsidR="00BA71D0" w:rsidRDefault="00BA71D0" w:rsidP="00BA71D0">
      <w:pPr>
        <w:pStyle w:val="TOC1"/>
        <w:numPr>
          <w:ilvl w:val="1"/>
          <w:numId w:val="28"/>
        </w:numPr>
        <w:rPr>
          <w:noProof/>
          <w:rtl/>
        </w:rPr>
      </w:pPr>
      <w:r>
        <w:rPr>
          <w:rFonts w:hint="eastAsia"/>
          <w:noProof/>
          <w:rtl/>
        </w:rPr>
        <w:t>هدف</w:t>
      </w:r>
      <w:r>
        <w:rPr>
          <w:noProof/>
          <w:rtl/>
        </w:rPr>
        <w:t xml:space="preserve"> </w:t>
      </w:r>
      <w:r>
        <w:rPr>
          <w:rFonts w:hint="eastAsia"/>
          <w:noProof/>
          <w:rtl/>
        </w:rPr>
        <w:t>از</w:t>
      </w:r>
      <w:r>
        <w:rPr>
          <w:noProof/>
          <w:rtl/>
        </w:rPr>
        <w:t xml:space="preserve"> </w:t>
      </w:r>
      <w:r>
        <w:rPr>
          <w:rFonts w:hint="eastAsia"/>
          <w:noProof/>
          <w:rtl/>
        </w:rPr>
        <w:t>آزمون</w:t>
      </w:r>
      <w:r>
        <w:rPr>
          <w:noProof/>
          <w:rtl/>
        </w:rPr>
        <w:t xml:space="preserve"> </w:t>
      </w:r>
      <w:r>
        <w:rPr>
          <w:rFonts w:hint="eastAsia"/>
          <w:noProof/>
          <w:rtl/>
        </w:rPr>
        <w:t>اتاق</w:t>
      </w:r>
      <w:r>
        <w:rPr>
          <w:noProof/>
          <w:rtl/>
        </w:rPr>
        <w:t xml:space="preserve"> </w:t>
      </w:r>
      <w:r>
        <w:rPr>
          <w:rFonts w:hint="eastAsia"/>
          <w:noProof/>
          <w:rtl/>
        </w:rPr>
        <w:t>چيني</w:t>
      </w:r>
    </w:p>
    <w:p w14:paraId="22F5BFB3" w14:textId="77777777" w:rsidR="00BA71D0" w:rsidRDefault="00BA71D0" w:rsidP="00BA71D0">
      <w:pPr>
        <w:pStyle w:val="TOC1"/>
        <w:numPr>
          <w:ilvl w:val="1"/>
          <w:numId w:val="28"/>
        </w:numPr>
        <w:rPr>
          <w:noProof/>
          <w:rtl/>
        </w:rPr>
      </w:pPr>
      <w:r>
        <w:rPr>
          <w:rFonts w:hint="eastAsia"/>
          <w:noProof/>
          <w:rtl/>
        </w:rPr>
        <w:t>مثال</w:t>
      </w:r>
      <w:r>
        <w:rPr>
          <w:noProof/>
          <w:rtl/>
        </w:rPr>
        <w:t xml:space="preserve"> </w:t>
      </w:r>
      <w:r>
        <w:rPr>
          <w:rFonts w:hint="eastAsia"/>
          <w:noProof/>
          <w:rtl/>
        </w:rPr>
        <w:t>جدول</w:t>
      </w:r>
      <w:r>
        <w:rPr>
          <w:noProof/>
          <w:rtl/>
        </w:rPr>
        <w:t xml:space="preserve"> </w:t>
      </w:r>
      <w:r>
        <w:rPr>
          <w:rFonts w:hint="eastAsia"/>
          <w:noProof/>
          <w:rtl/>
        </w:rPr>
        <w:t>ضرب</w:t>
      </w:r>
    </w:p>
    <w:p w14:paraId="48C7E874" w14:textId="77777777" w:rsidR="00A17F6B" w:rsidRPr="00865A4C" w:rsidRDefault="00BA71D0" w:rsidP="00BA71D0">
      <w:r>
        <w:rPr>
          <w:rtl/>
        </w:rPr>
        <w:fldChar w:fldCharType="end"/>
      </w:r>
    </w:p>
    <w:sectPr w:rsidR="00A17F6B" w:rsidRPr="00865A4C" w:rsidSect="002D58DC">
      <w:footerReference w:type="default" r:id="rId8"/>
      <w:headerReference w:type="first" r:id="rId9"/>
      <w:footerReference w:type="first" r:id="rId10"/>
      <w:pgSz w:w="11906" w:h="16838" w:code="9"/>
      <w:pgMar w:top="851" w:right="851" w:bottom="851"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3BFEE" w14:textId="77777777" w:rsidR="000512D4" w:rsidRDefault="000512D4" w:rsidP="00024D73">
      <w:pPr>
        <w:spacing w:after="0" w:line="240" w:lineRule="auto"/>
      </w:pPr>
      <w:r>
        <w:separator/>
      </w:r>
    </w:p>
  </w:endnote>
  <w:endnote w:type="continuationSeparator" w:id="0">
    <w:p w14:paraId="60E64EDD" w14:textId="77777777" w:rsidR="000512D4" w:rsidRDefault="000512D4"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4BD9" w14:textId="77777777" w:rsidR="00FE173B" w:rsidRPr="0069700C" w:rsidRDefault="00FE173B"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19D823D9" wp14:editId="13E3F88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00AF0164"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364B0" w14:textId="594298BB"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CC4A3B">
      <w:rPr>
        <w:rFonts w:ascii="Tunga" w:hAnsi="Tunga" w:cs="Times New Roman"/>
        <w:noProof/>
        <w:sz w:val="16"/>
        <w:szCs w:val="16"/>
        <w:rtl/>
      </w:rPr>
      <w:t>تقرير درس خارج فقه هوش مصنوعي - جلسه سوم</w:t>
    </w:r>
    <w:r w:rsidR="00CC4A3B">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9864F" w14:textId="77777777" w:rsidR="000512D4" w:rsidRDefault="000512D4" w:rsidP="0032771C">
      <w:pPr>
        <w:spacing w:after="0" w:line="240" w:lineRule="auto"/>
        <w:ind w:firstLine="0"/>
      </w:pPr>
      <w:r>
        <w:separator/>
      </w:r>
    </w:p>
  </w:footnote>
  <w:footnote w:type="continuationSeparator" w:id="0">
    <w:p w14:paraId="2B41D591" w14:textId="77777777" w:rsidR="000512D4" w:rsidRDefault="000512D4"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3FAD" w14:textId="77777777" w:rsidR="00AF0164" w:rsidRPr="00AF0164" w:rsidRDefault="00AF0164" w:rsidP="001843B4">
    <w:pPr>
      <w:pStyle w:val="Header"/>
      <w:ind w:firstLine="0"/>
      <w:jc w:val="center"/>
      <w:rPr>
        <w:sz w:val="14"/>
        <w:szCs w:val="20"/>
      </w:rPr>
    </w:pPr>
  </w:p>
  <w:p w14:paraId="3C1FB6E0" w14:textId="77777777" w:rsidR="00BD2810" w:rsidRDefault="00AF0164" w:rsidP="001843B4">
    <w:pPr>
      <w:pStyle w:val="Header"/>
      <w:ind w:firstLine="0"/>
      <w:jc w:val="center"/>
    </w:pPr>
    <w:r>
      <w:rPr>
        <w:noProof/>
      </w:rPr>
      <w:drawing>
        <wp:inline distT="0" distB="0" distL="0" distR="0" wp14:anchorId="2BC20B77" wp14:editId="4E3EA574">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B060E2"/>
    <w:multiLevelType w:val="multilevel"/>
    <w:tmpl w:val="2D2AF228"/>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pStyle w:val="TOC1"/>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7"/>
  </w:num>
  <w:num w:numId="10">
    <w:abstractNumId w:val="0"/>
  </w:num>
  <w:num w:numId="11">
    <w:abstractNumId w:val="22"/>
  </w:num>
  <w:num w:numId="12">
    <w:abstractNumId w:val="8"/>
  </w:num>
  <w:num w:numId="13">
    <w:abstractNumId w:val="13"/>
  </w:num>
  <w:num w:numId="14">
    <w:abstractNumId w:val="26"/>
  </w:num>
  <w:num w:numId="15">
    <w:abstractNumId w:val="7"/>
  </w:num>
  <w:num w:numId="16">
    <w:abstractNumId w:val="11"/>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7B1"/>
    <w:rsid w:val="00000ADD"/>
    <w:rsid w:val="00007FC6"/>
    <w:rsid w:val="000111BD"/>
    <w:rsid w:val="00011D5C"/>
    <w:rsid w:val="00012240"/>
    <w:rsid w:val="00022CDC"/>
    <w:rsid w:val="00024D73"/>
    <w:rsid w:val="00030DCE"/>
    <w:rsid w:val="00043A29"/>
    <w:rsid w:val="000512D4"/>
    <w:rsid w:val="0006184E"/>
    <w:rsid w:val="00063A0A"/>
    <w:rsid w:val="000652A9"/>
    <w:rsid w:val="00066E23"/>
    <w:rsid w:val="00076387"/>
    <w:rsid w:val="00076656"/>
    <w:rsid w:val="00085C51"/>
    <w:rsid w:val="000937B9"/>
    <w:rsid w:val="000970ED"/>
    <w:rsid w:val="000A2603"/>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644F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01A"/>
    <w:rsid w:val="001F77A3"/>
    <w:rsid w:val="00204C2F"/>
    <w:rsid w:val="00217C8B"/>
    <w:rsid w:val="0022589C"/>
    <w:rsid w:val="00226657"/>
    <w:rsid w:val="00234B7D"/>
    <w:rsid w:val="00236F47"/>
    <w:rsid w:val="00243A4E"/>
    <w:rsid w:val="00252728"/>
    <w:rsid w:val="0025375C"/>
    <w:rsid w:val="002543B2"/>
    <w:rsid w:val="00261DD5"/>
    <w:rsid w:val="0027100D"/>
    <w:rsid w:val="00274ED3"/>
    <w:rsid w:val="00274F26"/>
    <w:rsid w:val="002811DC"/>
    <w:rsid w:val="00281F49"/>
    <w:rsid w:val="00291B1F"/>
    <w:rsid w:val="00294874"/>
    <w:rsid w:val="002A008B"/>
    <w:rsid w:val="002A5371"/>
    <w:rsid w:val="002A5E6B"/>
    <w:rsid w:val="002B0078"/>
    <w:rsid w:val="002B2413"/>
    <w:rsid w:val="002B6F70"/>
    <w:rsid w:val="002C5590"/>
    <w:rsid w:val="002D58DC"/>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C5AB6"/>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96A78"/>
    <w:rsid w:val="004A0A1D"/>
    <w:rsid w:val="004A3FA4"/>
    <w:rsid w:val="004A5217"/>
    <w:rsid w:val="004A73C2"/>
    <w:rsid w:val="004A7A2D"/>
    <w:rsid w:val="004A7D02"/>
    <w:rsid w:val="004C330F"/>
    <w:rsid w:val="004D20DC"/>
    <w:rsid w:val="004D5F1B"/>
    <w:rsid w:val="004E3A05"/>
    <w:rsid w:val="004E4AA9"/>
    <w:rsid w:val="004E549D"/>
    <w:rsid w:val="004F2972"/>
    <w:rsid w:val="004F3571"/>
    <w:rsid w:val="004F4160"/>
    <w:rsid w:val="005043F6"/>
    <w:rsid w:val="0050677D"/>
    <w:rsid w:val="00510056"/>
    <w:rsid w:val="005103C4"/>
    <w:rsid w:val="00527C03"/>
    <w:rsid w:val="00527DEE"/>
    <w:rsid w:val="0053229C"/>
    <w:rsid w:val="00552140"/>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4F6A"/>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569A"/>
    <w:rsid w:val="00767850"/>
    <w:rsid w:val="00770786"/>
    <w:rsid w:val="00780342"/>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6D0"/>
    <w:rsid w:val="00855861"/>
    <w:rsid w:val="00865A4C"/>
    <w:rsid w:val="0087040E"/>
    <w:rsid w:val="00886163"/>
    <w:rsid w:val="00892A9D"/>
    <w:rsid w:val="008964E2"/>
    <w:rsid w:val="008A2D29"/>
    <w:rsid w:val="008A6A1E"/>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611AC"/>
    <w:rsid w:val="009728D4"/>
    <w:rsid w:val="00974278"/>
    <w:rsid w:val="00981482"/>
    <w:rsid w:val="009A7D21"/>
    <w:rsid w:val="009C695C"/>
    <w:rsid w:val="009E1C55"/>
    <w:rsid w:val="009E2DB9"/>
    <w:rsid w:val="009E5AD1"/>
    <w:rsid w:val="009F4E3B"/>
    <w:rsid w:val="00A00171"/>
    <w:rsid w:val="00A04B2E"/>
    <w:rsid w:val="00A134E3"/>
    <w:rsid w:val="00A14A1A"/>
    <w:rsid w:val="00A17F6B"/>
    <w:rsid w:val="00A2206B"/>
    <w:rsid w:val="00A2529D"/>
    <w:rsid w:val="00A46C40"/>
    <w:rsid w:val="00A666A4"/>
    <w:rsid w:val="00A7434C"/>
    <w:rsid w:val="00A7463B"/>
    <w:rsid w:val="00A7732D"/>
    <w:rsid w:val="00A85E26"/>
    <w:rsid w:val="00A91756"/>
    <w:rsid w:val="00A91F18"/>
    <w:rsid w:val="00A95D13"/>
    <w:rsid w:val="00A9711B"/>
    <w:rsid w:val="00AA25ED"/>
    <w:rsid w:val="00AA7C65"/>
    <w:rsid w:val="00AA7FC2"/>
    <w:rsid w:val="00AB0059"/>
    <w:rsid w:val="00AB0946"/>
    <w:rsid w:val="00AB3C44"/>
    <w:rsid w:val="00AC5432"/>
    <w:rsid w:val="00AC6518"/>
    <w:rsid w:val="00AD17DA"/>
    <w:rsid w:val="00AD5295"/>
    <w:rsid w:val="00AD7132"/>
    <w:rsid w:val="00AE4F60"/>
    <w:rsid w:val="00AE6F7E"/>
    <w:rsid w:val="00AF0164"/>
    <w:rsid w:val="00AF1CC7"/>
    <w:rsid w:val="00AF2602"/>
    <w:rsid w:val="00AF73F5"/>
    <w:rsid w:val="00AF790F"/>
    <w:rsid w:val="00B03DE5"/>
    <w:rsid w:val="00B150F1"/>
    <w:rsid w:val="00B17C66"/>
    <w:rsid w:val="00B22DE8"/>
    <w:rsid w:val="00B30BE1"/>
    <w:rsid w:val="00B36311"/>
    <w:rsid w:val="00B37390"/>
    <w:rsid w:val="00B427DF"/>
    <w:rsid w:val="00B4537F"/>
    <w:rsid w:val="00B624E4"/>
    <w:rsid w:val="00B631D9"/>
    <w:rsid w:val="00B73618"/>
    <w:rsid w:val="00B923FB"/>
    <w:rsid w:val="00BA5076"/>
    <w:rsid w:val="00BA71D0"/>
    <w:rsid w:val="00BB2B18"/>
    <w:rsid w:val="00BB60DD"/>
    <w:rsid w:val="00BB6B02"/>
    <w:rsid w:val="00BB72EE"/>
    <w:rsid w:val="00BC6BDB"/>
    <w:rsid w:val="00BC7A0B"/>
    <w:rsid w:val="00BD009E"/>
    <w:rsid w:val="00BD2810"/>
    <w:rsid w:val="00BD77B1"/>
    <w:rsid w:val="00BD7CE9"/>
    <w:rsid w:val="00BE650A"/>
    <w:rsid w:val="00BF0B53"/>
    <w:rsid w:val="00BF547C"/>
    <w:rsid w:val="00C005F8"/>
    <w:rsid w:val="00C046DB"/>
    <w:rsid w:val="00C1486E"/>
    <w:rsid w:val="00C16925"/>
    <w:rsid w:val="00C17F90"/>
    <w:rsid w:val="00C24C26"/>
    <w:rsid w:val="00C43061"/>
    <w:rsid w:val="00C43220"/>
    <w:rsid w:val="00C43C84"/>
    <w:rsid w:val="00C4646D"/>
    <w:rsid w:val="00C51B05"/>
    <w:rsid w:val="00C8745C"/>
    <w:rsid w:val="00CA319F"/>
    <w:rsid w:val="00CB1EB4"/>
    <w:rsid w:val="00CB46ED"/>
    <w:rsid w:val="00CB4B8D"/>
    <w:rsid w:val="00CB704A"/>
    <w:rsid w:val="00CC3FBC"/>
    <w:rsid w:val="00CC4A3B"/>
    <w:rsid w:val="00CC4A49"/>
    <w:rsid w:val="00CC4C87"/>
    <w:rsid w:val="00CC5F72"/>
    <w:rsid w:val="00CC6994"/>
    <w:rsid w:val="00CC782E"/>
    <w:rsid w:val="00CD1906"/>
    <w:rsid w:val="00CD470D"/>
    <w:rsid w:val="00D010D4"/>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8E0"/>
    <w:rsid w:val="00E95EF8"/>
    <w:rsid w:val="00EA01E8"/>
    <w:rsid w:val="00EA3DA8"/>
    <w:rsid w:val="00EB125D"/>
    <w:rsid w:val="00EB3BDC"/>
    <w:rsid w:val="00EB478C"/>
    <w:rsid w:val="00EB6815"/>
    <w:rsid w:val="00ED60A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0C5"/>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C7C32"/>
    <w:rsid w:val="00FD2637"/>
    <w:rsid w:val="00FD7576"/>
    <w:rsid w:val="00FE173B"/>
    <w:rsid w:val="00FE7AFD"/>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4456E"/>
  <w15:docId w15:val="{5AB7E259-1148-469F-A955-A1E75ECD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styleId="TOC1">
    <w:name w:val="toc 1"/>
    <w:basedOn w:val="Normal"/>
    <w:next w:val="Normal"/>
    <w:autoRedefine/>
    <w:uiPriority w:val="39"/>
    <w:unhideWhenUsed/>
    <w:rsid w:val="00BA71D0"/>
    <w:pPr>
      <w:numPr>
        <w:ilvl w:val="2"/>
        <w:numId w:val="28"/>
      </w:numPr>
      <w:tabs>
        <w:tab w:val="right" w:leader="dot" w:pos="10194"/>
      </w:tabs>
      <w:spacing w:after="100"/>
    </w:pPr>
  </w:style>
  <w:style w:type="paragraph" w:styleId="TOC2">
    <w:name w:val="toc 2"/>
    <w:basedOn w:val="Normal"/>
    <w:next w:val="Normal"/>
    <w:autoRedefine/>
    <w:uiPriority w:val="39"/>
    <w:unhideWhenUsed/>
    <w:rsid w:val="00BA71D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78;&#1602;&#1585;&#1610;&#158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F5FA7-C4F0-46E5-BEBC-C13B9CAA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تقرير.dotx</Template>
  <TotalTime>78</TotalTime>
  <Pages>3</Pages>
  <Words>867</Words>
  <Characters>4948</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مقدمات بحث</vt:lpstr>
      <vt:lpstr>    حوزوي بودن مسأله</vt:lpstr>
      <vt:lpstr>    </vt:lpstr>
    </vt:vector>
  </TitlesOfParts>
  <Company>Personal</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29</cp:revision>
  <cp:lastPrinted>2023-11-27T04:25:00Z</cp:lastPrinted>
  <dcterms:created xsi:type="dcterms:W3CDTF">2023-11-25T04:37:00Z</dcterms:created>
  <dcterms:modified xsi:type="dcterms:W3CDTF">2023-11-27T04:26:00Z</dcterms:modified>
</cp:coreProperties>
</file>