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929D8" w14:textId="77777777" w:rsidR="004522E2" w:rsidRDefault="00D42064" w:rsidP="00D42064">
      <w:pPr>
        <w:spacing w:before="120" w:after="360"/>
        <w:ind w:firstLine="0"/>
        <w:jc w:val="center"/>
        <w:rPr>
          <w:rFonts w:cs="Vahid"/>
          <w:color w:val="C00000"/>
          <w:sz w:val="36"/>
          <w:szCs w:val="36"/>
          <w:vertAlign w:val="subscript"/>
          <w:rtl/>
        </w:rPr>
      </w:pPr>
      <w:r>
        <w:rPr>
          <w:rFonts w:cs="Vahid" w:hint="cs"/>
          <w:color w:val="C00000"/>
          <w:sz w:val="36"/>
          <w:szCs w:val="36"/>
          <w:rtl/>
        </w:rPr>
        <w:t>طرح تدوين</w:t>
      </w:r>
      <w:r>
        <w:rPr>
          <w:rFonts w:cs="Vahid"/>
          <w:color w:val="C00000"/>
          <w:sz w:val="36"/>
          <w:szCs w:val="36"/>
          <w:rtl/>
        </w:rPr>
        <w:br/>
      </w:r>
      <w:r w:rsidR="002535E8">
        <w:rPr>
          <w:rFonts w:cs="Vahid" w:hint="cs"/>
          <w:color w:val="C00000"/>
          <w:sz w:val="36"/>
          <w:szCs w:val="36"/>
          <w:rtl/>
        </w:rPr>
        <w:t>پيش‌نويس قانون اجراي سياست‌هاي نظام</w:t>
      </w:r>
      <w:r>
        <w:rPr>
          <w:rFonts w:cs="Vahid"/>
          <w:color w:val="C00000"/>
          <w:sz w:val="36"/>
          <w:szCs w:val="36"/>
          <w:rtl/>
        </w:rPr>
        <w:br/>
      </w:r>
      <w:r w:rsidR="002535E8">
        <w:rPr>
          <w:rFonts w:cs="Vahid" w:hint="cs"/>
          <w:color w:val="C00000"/>
          <w:sz w:val="36"/>
          <w:szCs w:val="36"/>
          <w:rtl/>
        </w:rPr>
        <w:t>براي ظرفيت‌سازي هوش مصنوعي</w:t>
      </w:r>
    </w:p>
    <w:p w14:paraId="0D772A33" w14:textId="77777777" w:rsidR="009B0D6B" w:rsidRDefault="00285D79"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پژوهشگاه ارتباطات و فناوري اطلاعات</w:t>
      </w:r>
      <w:r w:rsidR="007D1D19">
        <w:rPr>
          <w:rFonts w:hint="cs"/>
          <w:rtl/>
        </w:rPr>
        <w:t>، وابسته به وزارت ارتباطات و فناوري اطلاعات،</w:t>
      </w:r>
      <w:r>
        <w:rPr>
          <w:rFonts w:hint="cs"/>
          <w:rtl/>
        </w:rPr>
        <w:t xml:space="preserve"> در مهرماه سال 1401 براي ارتقاي دانش، انتقال و بومي‌سازي فناوري هوش مصنوعي سندي را با عنوان «پيش‌نويس نقشه راه توسعه ملّي هوش مصنوعي» تدوين و منتشر ساخت. اين سند 74 صفحه‌اي مشتمل بر 18 سرفصل بود كه يكي از آن‌ها به «سياست‌هاي كلان توسعه هوش مصنوعي» اختصاص داشت. تعداد 14 سياست به اين منظور معرفي شد. نسخه نهايي 87 صفحه‌اي اين نقشه راه در فروردين 1402 </w:t>
      </w:r>
      <w:r w:rsidR="007D1D19">
        <w:rPr>
          <w:rFonts w:hint="cs"/>
          <w:rtl/>
        </w:rPr>
        <w:t>با</w:t>
      </w:r>
      <w:r>
        <w:rPr>
          <w:rFonts w:hint="cs"/>
          <w:rtl/>
        </w:rPr>
        <w:t xml:space="preserve"> 19 سرفصل </w:t>
      </w:r>
      <w:r w:rsidR="007D1D19">
        <w:rPr>
          <w:rFonts w:hint="cs"/>
          <w:rtl/>
        </w:rPr>
        <w:t>بازنشر شد كه</w:t>
      </w:r>
      <w:r>
        <w:rPr>
          <w:rFonts w:hint="cs"/>
          <w:rtl/>
        </w:rPr>
        <w:t xml:space="preserve"> همان 14 سياست كلان در اين نسخه نهايي نيز تكرار شده بود.</w:t>
      </w:r>
      <w:r w:rsidR="007D1D19">
        <w:rPr>
          <w:rFonts w:hint="cs"/>
          <w:rtl/>
        </w:rPr>
        <w:t xml:space="preserve"> روشن است كه براي تحقق اين سياست‌هاي كلان نياز به تدوين و تصويب قانوني ويژه در مجلس شوراي اسلامي است. </w:t>
      </w:r>
      <w:r w:rsidR="00D42064">
        <w:rPr>
          <w:rFonts w:hint="cs"/>
          <w:rtl/>
        </w:rPr>
        <w:t>هدف اين است كه</w:t>
      </w:r>
      <w:r w:rsidR="007D1D19">
        <w:rPr>
          <w:rFonts w:hint="cs"/>
          <w:rtl/>
        </w:rPr>
        <w:t xml:space="preserve"> پيش‌نويسي براي اين قانون ارائه </w:t>
      </w:r>
      <w:r w:rsidR="00D42064">
        <w:rPr>
          <w:rFonts w:hint="cs"/>
          <w:rtl/>
        </w:rPr>
        <w:t>شود</w:t>
      </w:r>
      <w:r w:rsidR="007D1D19">
        <w:rPr>
          <w:rFonts w:hint="cs"/>
          <w:rtl/>
        </w:rPr>
        <w:t>.</w:t>
      </w:r>
    </w:p>
    <w:p w14:paraId="2F9A9B34" w14:textId="77777777" w:rsidR="00881241" w:rsidRDefault="00881241" w:rsidP="0069700C">
      <w:pPr>
        <w:rPr>
          <w:rtl/>
        </w:rPr>
      </w:pPr>
    </w:p>
    <w:p w14:paraId="5940E7F7" w14:textId="77777777" w:rsidR="00881241" w:rsidRDefault="00EC578E" w:rsidP="00881241">
      <w:pPr>
        <w:pStyle w:val="Heading1"/>
        <w:rPr>
          <w:rtl/>
        </w:rPr>
      </w:pPr>
      <w:r>
        <w:rPr>
          <w:rFonts w:hint="cs"/>
          <w:rtl/>
        </w:rPr>
        <w:t>سياست‌هاي كلان توسعه</w:t>
      </w:r>
    </w:p>
    <w:p w14:paraId="2A0FD2E9" w14:textId="77777777" w:rsidR="00E22C0E" w:rsidRPr="00E22C0E" w:rsidRDefault="00EC578E" w:rsidP="00E22C0E">
      <w:pPr>
        <w:rPr>
          <w:rtl/>
        </w:rPr>
      </w:pPr>
      <w:r>
        <w:rPr>
          <w:rFonts w:hint="cs"/>
          <w:rtl/>
        </w:rPr>
        <w:t>سياست‌هاي كلان با ارائه راهنماهاي كلّي، به يكپارچگي و رفع تناقضات راهبردها در مسير دستيابي به اهداف كمك مي‌كنند، مسير اجراي راهبردها را تسهيل نموده و به عنوان يك راهنما در جهت‌دهي به راهبردها ايفاي نقش خواهند داشت. سياست‌هاي كلان توسعه فناوري هوش مصنوعي (هومَص) به شرح ذيل مطرح مي‌شوند:</w:t>
      </w:r>
    </w:p>
    <w:p w14:paraId="3C1B08DD" w14:textId="77777777" w:rsidR="007F793C" w:rsidRDefault="00EC578E" w:rsidP="00E361B2">
      <w:pPr>
        <w:pStyle w:val="ListParagraph"/>
        <w:numPr>
          <w:ilvl w:val="0"/>
          <w:numId w:val="28"/>
        </w:numPr>
      </w:pPr>
      <w:r>
        <w:rPr>
          <w:rFonts w:hint="cs"/>
          <w:rtl/>
        </w:rPr>
        <w:t>فراهم آوردن زمينه‌هاي شكل‌گيري تقاضا براي تحريك فعاليت‌هاي تحقيق و توسعه در حوزه‌هاي اولويّت‌دار هومَص</w:t>
      </w:r>
    </w:p>
    <w:p w14:paraId="742FE66A" w14:textId="77777777" w:rsidR="00EC578E" w:rsidRDefault="00EC578E" w:rsidP="00E361B2">
      <w:pPr>
        <w:pStyle w:val="ListParagraph"/>
        <w:numPr>
          <w:ilvl w:val="0"/>
          <w:numId w:val="28"/>
        </w:numPr>
      </w:pPr>
      <w:r>
        <w:rPr>
          <w:rFonts w:hint="cs"/>
          <w:rtl/>
        </w:rPr>
        <w:t>حمايت و پشتيباني سياسي و اقتصادي از توليد و عرضه كالا و خدمات در حوزه هومَص</w:t>
      </w:r>
    </w:p>
    <w:p w14:paraId="6CA7726E" w14:textId="77777777" w:rsidR="00EC578E" w:rsidRDefault="00EC578E" w:rsidP="00E361B2">
      <w:pPr>
        <w:pStyle w:val="ListParagraph"/>
        <w:numPr>
          <w:ilvl w:val="0"/>
          <w:numId w:val="28"/>
        </w:numPr>
      </w:pPr>
      <w:r>
        <w:rPr>
          <w:rFonts w:hint="cs"/>
          <w:rtl/>
        </w:rPr>
        <w:t>بسترسازي مناسب با بهره‌گيري از هومَص در جهت ارتقاي سطح بهره‌وري ملّي و بخشي</w:t>
      </w:r>
    </w:p>
    <w:p w14:paraId="6EDDE4F6" w14:textId="77777777" w:rsidR="00EC578E" w:rsidRDefault="00EC578E" w:rsidP="00E361B2">
      <w:pPr>
        <w:pStyle w:val="ListParagraph"/>
        <w:numPr>
          <w:ilvl w:val="0"/>
          <w:numId w:val="28"/>
        </w:numPr>
      </w:pPr>
      <w:r>
        <w:rPr>
          <w:rFonts w:hint="cs"/>
          <w:rtl/>
        </w:rPr>
        <w:t>تقويت شركت‌هاي فعّال در حوزه هومَص</w:t>
      </w:r>
    </w:p>
    <w:p w14:paraId="51A5AD13" w14:textId="77777777" w:rsidR="00EC578E" w:rsidRDefault="00EC578E" w:rsidP="00E361B2">
      <w:pPr>
        <w:pStyle w:val="ListParagraph"/>
        <w:numPr>
          <w:ilvl w:val="0"/>
          <w:numId w:val="28"/>
        </w:numPr>
      </w:pPr>
      <w:r>
        <w:rPr>
          <w:rFonts w:hint="cs"/>
          <w:rtl/>
        </w:rPr>
        <w:t>گسترش همكاري و تعامل فعّال، سازنده و الهام‌بخش در حوزه هومَص با كشورهاي پيشرو، كشورهاي منطقه و جهان اسلام</w:t>
      </w:r>
    </w:p>
    <w:p w14:paraId="5BED878B" w14:textId="77777777" w:rsidR="00EC578E" w:rsidRDefault="00EC578E" w:rsidP="00E361B2">
      <w:pPr>
        <w:pStyle w:val="ListParagraph"/>
        <w:numPr>
          <w:ilvl w:val="0"/>
          <w:numId w:val="28"/>
        </w:numPr>
      </w:pPr>
      <w:r>
        <w:rPr>
          <w:rFonts w:hint="cs"/>
          <w:rtl/>
        </w:rPr>
        <w:t>گسترش دسترسي به زيرساخت‌هاي توسعه هومَص در سراسر كشور</w:t>
      </w:r>
    </w:p>
    <w:p w14:paraId="4275D0F0" w14:textId="77777777" w:rsidR="00EC578E" w:rsidRDefault="00EC578E" w:rsidP="00E361B2">
      <w:pPr>
        <w:pStyle w:val="ListParagraph"/>
        <w:numPr>
          <w:ilvl w:val="0"/>
          <w:numId w:val="28"/>
        </w:numPr>
      </w:pPr>
      <w:r>
        <w:rPr>
          <w:rFonts w:hint="cs"/>
          <w:rtl/>
        </w:rPr>
        <w:t>حمايت از ايجاد و توسعه شبكه‌هاي تحقيقاتي و فناوري به منظور افزايش تعاملات و تسهيل انتقال و انتشار دانش</w:t>
      </w:r>
    </w:p>
    <w:p w14:paraId="3CDD612D" w14:textId="77777777" w:rsidR="00EC578E" w:rsidRDefault="00EC578E" w:rsidP="00EC578E">
      <w:pPr>
        <w:pStyle w:val="ListParagraph"/>
        <w:numPr>
          <w:ilvl w:val="0"/>
          <w:numId w:val="28"/>
        </w:numPr>
      </w:pPr>
      <w:r>
        <w:rPr>
          <w:rFonts w:hint="cs"/>
          <w:rtl/>
        </w:rPr>
        <w:t>ترغيب به سرمايه‌گذاري بخش غيردولتي و مشاركت آن‌ها براي توسعه كاربردهاي هومَص</w:t>
      </w:r>
    </w:p>
    <w:p w14:paraId="13E5DAF6" w14:textId="77777777" w:rsidR="00EC578E" w:rsidRDefault="00EC578E" w:rsidP="00EC578E">
      <w:pPr>
        <w:pStyle w:val="ListParagraph"/>
        <w:numPr>
          <w:ilvl w:val="0"/>
          <w:numId w:val="28"/>
        </w:numPr>
      </w:pPr>
      <w:r>
        <w:rPr>
          <w:rFonts w:hint="cs"/>
          <w:rtl/>
        </w:rPr>
        <w:t>تأكيد بر تربيت نيروي انساني كارآمد، خلاّق و متعهّد، شناسايي نخبگان، پرورش استعدادهاي درخشان، حفظ و جذب سرمايه‌هاي انساني و ارتقاي روحيه خودباوري و خوداتكايي</w:t>
      </w:r>
    </w:p>
    <w:p w14:paraId="740DBA26" w14:textId="77777777" w:rsidR="00EC578E" w:rsidRDefault="004E5ECE" w:rsidP="00EC578E">
      <w:pPr>
        <w:pStyle w:val="ListParagraph"/>
        <w:numPr>
          <w:ilvl w:val="0"/>
          <w:numId w:val="28"/>
        </w:numPr>
      </w:pPr>
      <w:r>
        <w:rPr>
          <w:rFonts w:hint="cs"/>
          <w:rtl/>
        </w:rPr>
        <w:t>به‌كارگيري هومَص در حل ابرچالش‌هاي كشور</w:t>
      </w:r>
    </w:p>
    <w:p w14:paraId="4DAB3924" w14:textId="77777777" w:rsidR="004E5ECE" w:rsidRDefault="004E5ECE" w:rsidP="00EC578E">
      <w:pPr>
        <w:pStyle w:val="ListParagraph"/>
        <w:numPr>
          <w:ilvl w:val="0"/>
          <w:numId w:val="28"/>
        </w:numPr>
      </w:pPr>
      <w:r>
        <w:rPr>
          <w:rFonts w:hint="cs"/>
          <w:rtl/>
        </w:rPr>
        <w:t>اهتمام به استفاده از هومَص پاسخگو و اخلاق‌محور در توسعه و بومي‌سازي كاربردها</w:t>
      </w:r>
    </w:p>
    <w:p w14:paraId="3CBC054D" w14:textId="77777777" w:rsidR="004E5ECE" w:rsidRDefault="004E5ECE" w:rsidP="00EC578E">
      <w:pPr>
        <w:pStyle w:val="ListParagraph"/>
        <w:numPr>
          <w:ilvl w:val="0"/>
          <w:numId w:val="28"/>
        </w:numPr>
      </w:pPr>
      <w:r>
        <w:rPr>
          <w:rFonts w:hint="cs"/>
          <w:rtl/>
        </w:rPr>
        <w:t>توسعه متوازن هومَص در كشور متناسب با ظرفيت‌هاي مناطق جغرافيايي مختلف</w:t>
      </w:r>
    </w:p>
    <w:p w14:paraId="1424320B" w14:textId="77777777" w:rsidR="004E5ECE" w:rsidRDefault="004E5ECE" w:rsidP="00EC578E">
      <w:pPr>
        <w:pStyle w:val="ListParagraph"/>
        <w:numPr>
          <w:ilvl w:val="0"/>
          <w:numId w:val="28"/>
        </w:numPr>
      </w:pPr>
      <w:r>
        <w:rPr>
          <w:rFonts w:hint="cs"/>
          <w:rtl/>
        </w:rPr>
        <w:t>آمادگي براي مواجه با اثرات منفي هومَص بر اشتغال</w:t>
      </w:r>
    </w:p>
    <w:p w14:paraId="4BA08605" w14:textId="77777777" w:rsidR="004E5ECE" w:rsidRDefault="004E5ECE" w:rsidP="00EC578E">
      <w:pPr>
        <w:pStyle w:val="ListParagraph"/>
        <w:numPr>
          <w:ilvl w:val="0"/>
          <w:numId w:val="28"/>
        </w:numPr>
      </w:pPr>
      <w:r>
        <w:rPr>
          <w:rFonts w:hint="cs"/>
          <w:rtl/>
        </w:rPr>
        <w:lastRenderedPageBreak/>
        <w:t>تأكيد بر امنيت، حفظ حريم خصوصي و محدود كردن قدرت دارندگان داده‌هاي بزرگ</w:t>
      </w:r>
    </w:p>
    <w:p w14:paraId="6842463B" w14:textId="77777777" w:rsidR="00B178EB" w:rsidRDefault="00B178EB" w:rsidP="007C76FC">
      <w:pPr>
        <w:pStyle w:val="Heading1"/>
        <w:rPr>
          <w:rtl/>
        </w:rPr>
      </w:pPr>
      <w:r>
        <w:rPr>
          <w:rFonts w:hint="cs"/>
          <w:rtl/>
        </w:rPr>
        <w:t>چگونگي دستيابي به مواد قانوني</w:t>
      </w:r>
    </w:p>
    <w:p w14:paraId="518D2C29" w14:textId="77777777" w:rsidR="00B178EB" w:rsidRDefault="00632BFD" w:rsidP="00B178EB">
      <w:pPr>
        <w:rPr>
          <w:rtl/>
        </w:rPr>
      </w:pPr>
      <w:r>
        <w:rPr>
          <w:rFonts w:hint="cs"/>
          <w:rtl/>
        </w:rPr>
        <w:t xml:space="preserve">نقشه راهي كه توسط پژوهشگاه ارتباطات و فناوري اطلاعات تدوين شده است، پس از ذكر 14 سياست كلان، روند توليد و طراحي اهداف، راهبردها و برنامه‌ها را تا جايي پيش مي‌برد كه به پروژه‌ها و نقشه نهادي آن‌ها نيز مي‌رسد. </w:t>
      </w:r>
    </w:p>
    <w:p w14:paraId="2FE3FBDC" w14:textId="77777777" w:rsidR="00632BFD" w:rsidRDefault="00632BFD" w:rsidP="00B178EB">
      <w:pPr>
        <w:rPr>
          <w:rtl/>
        </w:rPr>
      </w:pPr>
      <w:r>
        <w:rPr>
          <w:rFonts w:hint="cs"/>
          <w:rtl/>
        </w:rPr>
        <w:t>از يك سو عملياتي شدن اين پروژه‌ها خود نياز به قوانين و ضوابطي دارد كه بخشي بايد در مجلس شوراي اسلامي به تصويب برسد و بخشي ديگر در قالب آئين‌نامه‌هايي در دولت و وزارتخانه‌هاي مربوطه. از سوي ديگر، اقدام 1 در بند 5-1 نقشه نهادي ذكر شده در اين سند</w:t>
      </w:r>
      <w:r w:rsidR="00CA490D">
        <w:rPr>
          <w:rFonts w:hint="cs"/>
          <w:rtl/>
        </w:rPr>
        <w:t>، تحت عنوان راهبرد 5: ايجاد محيط قانوني و اخلاقي پويا و پاسخگو براي هوش مصنوعي</w:t>
      </w:r>
      <w:r>
        <w:rPr>
          <w:rFonts w:hint="cs"/>
          <w:rtl/>
        </w:rPr>
        <w:t>، اختصاص به «تدوين قوانين و مقرّرات در حوزه هوش مصنوعي» دارد. براي اين منظور هفت پروژه پيشنهاد شده كه اجراي برخي از آن‌ها بر عهده وزارت ارتباطات و فناوري اطلاعات گذاشته شده و برخي ديگر بر عهده مركز ملّي فضاي مجازي.</w:t>
      </w:r>
    </w:p>
    <w:p w14:paraId="5841EE07" w14:textId="77777777" w:rsidR="00CA490D" w:rsidRDefault="00CA490D" w:rsidP="00B178EB">
      <w:pPr>
        <w:rPr>
          <w:rtl/>
        </w:rPr>
      </w:pPr>
      <w:r>
        <w:rPr>
          <w:rFonts w:hint="cs"/>
          <w:rtl/>
        </w:rPr>
        <w:t>براي توليد تمامي قوانين پيش‌بيني شده در اين سند لازم است گروهي خبره و توانمند زيست‌بوم هومَص را در جهان و داخل كشور بررسي و تحليل نموده و بر اساس آينده‌پژوهي نيازها و حدس پديده‌هاي پيش رو اقدام به تدوين پيش‌نويس‌هايي نمايند كه بتواند با سياست‌هاي كلان ذكر شده در ابتداي سند همسو و سازگار باشد و اهداف مورد نظر را تأمين كند.</w:t>
      </w:r>
    </w:p>
    <w:p w14:paraId="74556AD7" w14:textId="77777777" w:rsidR="008F56E1" w:rsidRDefault="008F56E1" w:rsidP="00B178EB">
      <w:pPr>
        <w:rPr>
          <w:rtl/>
        </w:rPr>
      </w:pPr>
      <w:r>
        <w:rPr>
          <w:rFonts w:hint="cs"/>
          <w:rtl/>
        </w:rPr>
        <w:t>اين مطالعات مي‌تواند تحت عنوان يك پروژه به نهاد يا گروهي پژوهشي واگذار گردد.</w:t>
      </w:r>
    </w:p>
    <w:p w14:paraId="0BF0B451" w14:textId="77777777" w:rsidR="00B178EB" w:rsidRDefault="00B178EB" w:rsidP="00B178EB">
      <w:pPr>
        <w:pStyle w:val="Heading1"/>
        <w:rPr>
          <w:rtl/>
        </w:rPr>
      </w:pPr>
      <w:r>
        <w:rPr>
          <w:rFonts w:hint="eastAsia"/>
          <w:rtl/>
        </w:rPr>
        <w:t>تخصّص</w:t>
      </w:r>
      <w:r>
        <w:rPr>
          <w:rFonts w:hint="cs"/>
          <w:rtl/>
        </w:rPr>
        <w:t>‌هاي مورد نياز</w:t>
      </w:r>
    </w:p>
    <w:p w14:paraId="2C4244CB" w14:textId="77777777" w:rsidR="00B178EB" w:rsidRDefault="008F56E1" w:rsidP="00B178EB">
      <w:pPr>
        <w:rPr>
          <w:rtl/>
        </w:rPr>
      </w:pPr>
      <w:r>
        <w:rPr>
          <w:rFonts w:hint="cs"/>
          <w:rtl/>
        </w:rPr>
        <w:t>براي تدوين قانوني متناسب با آن‌چه ذكر شد افرادي با تخصّص‌هاي ذيل بايد در گروه مطالعاتي حضور داشته باشند كه در روزمه و سابقه خود هم دانش كافي و هم مهارتي ناشي از تجربه‌هاي موفق ارائه كنند:</w:t>
      </w:r>
    </w:p>
    <w:p w14:paraId="0555F086" w14:textId="77777777" w:rsidR="008F56E1" w:rsidRDefault="008F56E1" w:rsidP="00EB12B8">
      <w:pPr>
        <w:pStyle w:val="ListParagraph"/>
        <w:numPr>
          <w:ilvl w:val="0"/>
          <w:numId w:val="39"/>
        </w:numPr>
        <w:rPr>
          <w:rtl/>
        </w:rPr>
      </w:pPr>
      <w:r w:rsidRPr="00EB12B8">
        <w:rPr>
          <w:rFonts w:ascii="Vazir YA" w:hAnsi="Vazir YA" w:cs="Vazir YA" w:hint="cs"/>
          <w:color w:val="FF0000"/>
          <w:szCs w:val="22"/>
          <w:rtl/>
        </w:rPr>
        <w:t>حقوق:</w:t>
      </w:r>
      <w:r>
        <w:rPr>
          <w:rFonts w:hint="cs"/>
          <w:rtl/>
        </w:rPr>
        <w:t xml:space="preserve"> تدوين و نگارش متن قانوني بايستي از ضوابطي تبعيّت كند كه به علم حقوق مربوط مي‌شود.</w:t>
      </w:r>
    </w:p>
    <w:p w14:paraId="4CF8F0D0" w14:textId="77777777" w:rsidR="008F56E1" w:rsidRDefault="008F56E1" w:rsidP="00EB12B8">
      <w:pPr>
        <w:pStyle w:val="ListParagraph"/>
        <w:numPr>
          <w:ilvl w:val="0"/>
          <w:numId w:val="39"/>
        </w:numPr>
        <w:rPr>
          <w:rtl/>
        </w:rPr>
      </w:pPr>
      <w:r w:rsidRPr="00EB12B8">
        <w:rPr>
          <w:rFonts w:ascii="Vazir YA" w:hAnsi="Vazir YA" w:cs="Vazir YA" w:hint="cs"/>
          <w:color w:val="FF0000"/>
          <w:szCs w:val="22"/>
          <w:rtl/>
        </w:rPr>
        <w:t>هوش مصنوعي:</w:t>
      </w:r>
      <w:r>
        <w:rPr>
          <w:rFonts w:hint="cs"/>
          <w:rtl/>
        </w:rPr>
        <w:t xml:space="preserve"> با توجه به اين‌كه موضوع قانون مذكور </w:t>
      </w:r>
      <w:r w:rsidR="00761384">
        <w:rPr>
          <w:rFonts w:hint="cs"/>
          <w:rtl/>
        </w:rPr>
        <w:t xml:space="preserve">هومَص </w:t>
      </w:r>
      <w:r>
        <w:rPr>
          <w:rFonts w:hint="cs"/>
          <w:rtl/>
        </w:rPr>
        <w:t xml:space="preserve">است، ناگزير بايستي افرادي مسلّط به مباني و دانش </w:t>
      </w:r>
      <w:r w:rsidR="00761384">
        <w:rPr>
          <w:rFonts w:hint="cs"/>
          <w:rtl/>
        </w:rPr>
        <w:t xml:space="preserve">هومَص </w:t>
      </w:r>
      <w:r>
        <w:rPr>
          <w:rFonts w:hint="cs"/>
          <w:rtl/>
        </w:rPr>
        <w:t>در گروه حاضر باشند.</w:t>
      </w:r>
    </w:p>
    <w:p w14:paraId="053B34E2" w14:textId="77777777" w:rsidR="008F56E1" w:rsidRDefault="008F56E1" w:rsidP="00EB12B8">
      <w:pPr>
        <w:pStyle w:val="ListParagraph"/>
        <w:numPr>
          <w:ilvl w:val="0"/>
          <w:numId w:val="39"/>
        </w:numPr>
      </w:pPr>
      <w:r w:rsidRPr="00EB12B8">
        <w:rPr>
          <w:rFonts w:ascii="Vazir YA" w:hAnsi="Vazir YA" w:cs="Vazir YA" w:hint="cs"/>
          <w:color w:val="FF0000"/>
          <w:szCs w:val="22"/>
          <w:rtl/>
        </w:rPr>
        <w:t>مجلس شوراي اسلامي:</w:t>
      </w:r>
      <w:r>
        <w:rPr>
          <w:rFonts w:hint="cs"/>
          <w:rtl/>
        </w:rPr>
        <w:t xml:space="preserve"> نگارش قانوني كه سازگار با عملكرد مجلس و شوراي نگهبان باشد، براي تسهيل بررسي و تصويب، نياز به حضور كارشناساني از معاونت قوانين مجلس يا تعدادي از نمايندگان دارد.</w:t>
      </w:r>
    </w:p>
    <w:p w14:paraId="4B6862FF" w14:textId="77777777" w:rsidR="00761384" w:rsidRDefault="00761384" w:rsidP="00EB12B8">
      <w:pPr>
        <w:pStyle w:val="ListParagraph"/>
        <w:numPr>
          <w:ilvl w:val="0"/>
          <w:numId w:val="39"/>
        </w:numPr>
      </w:pPr>
      <w:r>
        <w:rPr>
          <w:rFonts w:ascii="Vazir YA" w:hAnsi="Vazir YA" w:cs="Vazir YA" w:hint="cs"/>
          <w:color w:val="FF0000"/>
          <w:szCs w:val="22"/>
          <w:rtl/>
        </w:rPr>
        <w:t>اخلاق:</w:t>
      </w:r>
      <w:r>
        <w:rPr>
          <w:rFonts w:hint="cs"/>
          <w:rtl/>
        </w:rPr>
        <w:t xml:space="preserve"> نياز به يك كارشناس اخلاق و تربيت براي بررسي و ملاحظه نسبت هومَص با روابط اخلاقي و انساني.</w:t>
      </w:r>
    </w:p>
    <w:p w14:paraId="7EAAA082" w14:textId="77777777" w:rsidR="00761384" w:rsidRDefault="00761384" w:rsidP="00EB12B8">
      <w:pPr>
        <w:pStyle w:val="ListParagraph"/>
        <w:numPr>
          <w:ilvl w:val="0"/>
          <w:numId w:val="39"/>
        </w:numPr>
        <w:rPr>
          <w:rtl/>
        </w:rPr>
      </w:pPr>
      <w:r>
        <w:rPr>
          <w:rFonts w:ascii="Vazir YA" w:hAnsi="Vazir YA" w:cs="Vazir YA" w:hint="cs"/>
          <w:color w:val="FF0000"/>
          <w:szCs w:val="22"/>
          <w:rtl/>
        </w:rPr>
        <w:t>فقه و شريعت:</w:t>
      </w:r>
      <w:r>
        <w:rPr>
          <w:rFonts w:hint="cs"/>
          <w:rtl/>
        </w:rPr>
        <w:t xml:space="preserve"> هومَص تأثيرات فراواني در احكام و ضوابط شرعي دارد و مسائل مستحدثه فراواني را پديد مي‌آورد. از اين رو، لازم است تا يك فقيه در گروه حاضر باشد.</w:t>
      </w:r>
    </w:p>
    <w:p w14:paraId="72DC8D31" w14:textId="77777777" w:rsidR="00B178EB" w:rsidRDefault="00B178EB" w:rsidP="007C76FC">
      <w:pPr>
        <w:pStyle w:val="Heading1"/>
        <w:rPr>
          <w:rtl/>
        </w:rPr>
      </w:pPr>
      <w:r>
        <w:rPr>
          <w:rFonts w:hint="cs"/>
          <w:rtl/>
        </w:rPr>
        <w:t>نمونه قانون نهايي</w:t>
      </w:r>
    </w:p>
    <w:p w14:paraId="12217548" w14:textId="77777777" w:rsidR="00761384" w:rsidRPr="00761384" w:rsidRDefault="00761384" w:rsidP="00761384">
      <w:pPr>
        <w:rPr>
          <w:rtl/>
        </w:rPr>
      </w:pPr>
      <w:r>
        <w:rPr>
          <w:rFonts w:hint="cs"/>
          <w:rtl/>
        </w:rPr>
        <w:t>آن‌چه در نهايت به عنوان محصول اين پروژه ارائه خواهد شد، متني مشابه ذيل خواهد بود:</w:t>
      </w:r>
    </w:p>
    <w:p w14:paraId="289D14F6" w14:textId="77777777" w:rsidR="00A73BB4" w:rsidRDefault="00A73BB4" w:rsidP="00A73BB4">
      <w:pPr>
        <w:pStyle w:val="Heading2"/>
        <w:jc w:val="center"/>
        <w:rPr>
          <w:rtl/>
        </w:rPr>
      </w:pPr>
      <w:r>
        <w:rPr>
          <w:rFonts w:hint="cs"/>
          <w:rtl/>
        </w:rPr>
        <w:t>قانون ظرفيت‌سازي هوش مصنوعي در كشور</w:t>
      </w:r>
    </w:p>
    <w:p w14:paraId="2D39F7FC" w14:textId="77777777" w:rsidR="007C76FC" w:rsidRDefault="007C76FC" w:rsidP="00B178EB">
      <w:pPr>
        <w:pStyle w:val="Heading2"/>
        <w:rPr>
          <w:rtl/>
        </w:rPr>
      </w:pPr>
      <w:r>
        <w:rPr>
          <w:rFonts w:hint="cs"/>
          <w:rtl/>
        </w:rPr>
        <w:t>فصل اول: حمايت از پژوهش</w:t>
      </w:r>
    </w:p>
    <w:p w14:paraId="23EB577D" w14:textId="77777777" w:rsidR="00811D47" w:rsidRDefault="00811D47" w:rsidP="00811D47">
      <w:pPr>
        <w:spacing w:after="0"/>
        <w:rPr>
          <w:rtl/>
        </w:rPr>
      </w:pPr>
      <w:r w:rsidRPr="00811D47">
        <w:rPr>
          <w:rFonts w:ascii="Vazir YA" w:hAnsi="Vazir YA" w:cs="Vazir YA"/>
          <w:color w:val="FF0000"/>
          <w:szCs w:val="22"/>
          <w:rtl/>
        </w:rPr>
        <w:t xml:space="preserve">ماده </w:t>
      </w:r>
      <w:r w:rsidRPr="00811D47">
        <w:rPr>
          <w:rFonts w:ascii="Vazir YA" w:hAnsi="Vazir YA" w:cs="Vazir YA"/>
          <w:color w:val="FF0000"/>
          <w:szCs w:val="22"/>
          <w:rtl/>
        </w:rPr>
        <w:fldChar w:fldCharType="begin"/>
      </w:r>
      <w:r w:rsidRPr="00811D47">
        <w:rPr>
          <w:rFonts w:ascii="Vazir YA" w:hAnsi="Vazir YA" w:cs="Vazir YA"/>
          <w:color w:val="FF0000"/>
          <w:szCs w:val="22"/>
          <w:rtl/>
        </w:rPr>
        <w:instrText xml:space="preserve"> </w:instrText>
      </w:r>
      <w:r w:rsidRPr="00811D47">
        <w:rPr>
          <w:rFonts w:ascii="Vazir YA" w:hAnsi="Vazir YA" w:cs="Vazir YA"/>
          <w:color w:val="FF0000"/>
          <w:szCs w:val="22"/>
        </w:rPr>
        <w:instrText>AUTONUM  \s</w:instrText>
      </w:r>
      <w:r w:rsidRPr="00811D47">
        <w:rPr>
          <w:rFonts w:ascii="Vazir YA" w:hAnsi="Vazir YA" w:cs="Vazir YA"/>
          <w:color w:val="FF0000"/>
          <w:szCs w:val="22"/>
          <w:rtl/>
        </w:rPr>
        <w:instrText xml:space="preserve"> ": " </w:instrText>
      </w:r>
      <w:r w:rsidRPr="00811D47">
        <w:rPr>
          <w:rFonts w:ascii="Vazir YA" w:hAnsi="Vazir YA" w:cs="Vazir YA"/>
          <w:color w:val="FF0000"/>
          <w:szCs w:val="22"/>
          <w:rtl/>
        </w:rPr>
        <w:fldChar w:fldCharType="end"/>
      </w:r>
      <w:r>
        <w:rPr>
          <w:rFonts w:hint="cs"/>
          <w:rtl/>
        </w:rPr>
        <w:t xml:space="preserve"> </w:t>
      </w:r>
      <w:r w:rsidR="00A73BB4">
        <w:rPr>
          <w:rFonts w:hint="cs"/>
          <w:rtl/>
        </w:rPr>
        <w:t>وزارت علوم، تحقيقات و فناوري ملزم است در راستاي تقويت پژوهش‌هاي بنيادين هوش مصنوعي اقدام به تأسيس نهادي تحت عنوان…</w:t>
      </w:r>
    </w:p>
    <w:p w14:paraId="16882131" w14:textId="77777777" w:rsidR="00811D47" w:rsidRDefault="00811D47" w:rsidP="00811D47">
      <w:pPr>
        <w:spacing w:after="0"/>
        <w:rPr>
          <w:rtl/>
        </w:rPr>
      </w:pPr>
      <w:r w:rsidRPr="00811D47">
        <w:rPr>
          <w:rFonts w:ascii="Vazir YA" w:hAnsi="Vazir YA" w:cs="Vazir YA"/>
          <w:color w:val="FF0000"/>
          <w:szCs w:val="22"/>
          <w:rtl/>
        </w:rPr>
        <w:t xml:space="preserve">ماده </w:t>
      </w:r>
      <w:r w:rsidRPr="00811D47">
        <w:rPr>
          <w:rFonts w:ascii="Vazir YA" w:hAnsi="Vazir YA" w:cs="Vazir YA"/>
          <w:color w:val="FF0000"/>
          <w:szCs w:val="22"/>
          <w:rtl/>
        </w:rPr>
        <w:fldChar w:fldCharType="begin"/>
      </w:r>
      <w:r w:rsidRPr="00811D47">
        <w:rPr>
          <w:rFonts w:ascii="Vazir YA" w:hAnsi="Vazir YA" w:cs="Vazir YA"/>
          <w:color w:val="FF0000"/>
          <w:szCs w:val="22"/>
          <w:rtl/>
        </w:rPr>
        <w:instrText xml:space="preserve"> </w:instrText>
      </w:r>
      <w:r w:rsidRPr="00811D47">
        <w:rPr>
          <w:rFonts w:ascii="Vazir YA" w:hAnsi="Vazir YA" w:cs="Vazir YA"/>
          <w:color w:val="FF0000"/>
          <w:szCs w:val="22"/>
        </w:rPr>
        <w:instrText>AUTONUM  \s</w:instrText>
      </w:r>
      <w:r w:rsidRPr="00811D47">
        <w:rPr>
          <w:rFonts w:ascii="Vazir YA" w:hAnsi="Vazir YA" w:cs="Vazir YA"/>
          <w:color w:val="FF0000"/>
          <w:szCs w:val="22"/>
          <w:rtl/>
        </w:rPr>
        <w:instrText xml:space="preserve"> ": " </w:instrText>
      </w:r>
      <w:r w:rsidRPr="00811D47">
        <w:rPr>
          <w:rFonts w:ascii="Vazir YA" w:hAnsi="Vazir YA" w:cs="Vazir YA"/>
          <w:color w:val="FF0000"/>
          <w:szCs w:val="22"/>
          <w:rtl/>
        </w:rPr>
        <w:fldChar w:fldCharType="end"/>
      </w:r>
      <w:r>
        <w:rPr>
          <w:rFonts w:hint="cs"/>
          <w:rtl/>
        </w:rPr>
        <w:t xml:space="preserve"> </w:t>
      </w:r>
      <w:r w:rsidR="00A73BB4">
        <w:rPr>
          <w:rFonts w:hint="cs"/>
          <w:rtl/>
        </w:rPr>
        <w:t>مركز ملّي فضاي مجازي بايستي با همكاري معاونت…</w:t>
      </w:r>
    </w:p>
    <w:p w14:paraId="7F6E12EA" w14:textId="77777777" w:rsidR="007C76FC" w:rsidRDefault="007C76FC" w:rsidP="00B178EB">
      <w:pPr>
        <w:pStyle w:val="Heading2"/>
        <w:rPr>
          <w:rtl/>
        </w:rPr>
      </w:pPr>
      <w:r>
        <w:rPr>
          <w:rFonts w:hint="cs"/>
          <w:rtl/>
        </w:rPr>
        <w:t xml:space="preserve">فصل دوم: </w:t>
      </w:r>
      <w:r w:rsidR="00FC178E">
        <w:rPr>
          <w:rFonts w:hint="cs"/>
          <w:rtl/>
        </w:rPr>
        <w:t>گسترش همكاري</w:t>
      </w:r>
    </w:p>
    <w:p w14:paraId="3CD88B1A" w14:textId="77777777" w:rsidR="00811D47" w:rsidRDefault="00811D47" w:rsidP="00811D47">
      <w:pPr>
        <w:spacing w:after="0"/>
        <w:rPr>
          <w:rtl/>
        </w:rPr>
      </w:pPr>
      <w:r w:rsidRPr="00811D47">
        <w:rPr>
          <w:rFonts w:ascii="Vazir YA" w:hAnsi="Vazir YA" w:cs="Vazir YA"/>
          <w:color w:val="FF0000"/>
          <w:szCs w:val="22"/>
          <w:rtl/>
        </w:rPr>
        <w:t xml:space="preserve">ماده </w:t>
      </w:r>
      <w:r w:rsidRPr="00811D47">
        <w:rPr>
          <w:rFonts w:ascii="Vazir YA" w:hAnsi="Vazir YA" w:cs="Vazir YA"/>
          <w:color w:val="FF0000"/>
          <w:szCs w:val="22"/>
          <w:rtl/>
        </w:rPr>
        <w:fldChar w:fldCharType="begin"/>
      </w:r>
      <w:r w:rsidRPr="00811D47">
        <w:rPr>
          <w:rFonts w:ascii="Vazir YA" w:hAnsi="Vazir YA" w:cs="Vazir YA"/>
          <w:color w:val="FF0000"/>
          <w:szCs w:val="22"/>
          <w:rtl/>
        </w:rPr>
        <w:instrText xml:space="preserve"> </w:instrText>
      </w:r>
      <w:r w:rsidRPr="00811D47">
        <w:rPr>
          <w:rFonts w:ascii="Vazir YA" w:hAnsi="Vazir YA" w:cs="Vazir YA"/>
          <w:color w:val="FF0000"/>
          <w:szCs w:val="22"/>
        </w:rPr>
        <w:instrText>AUTONUM  \s</w:instrText>
      </w:r>
      <w:r w:rsidRPr="00811D47">
        <w:rPr>
          <w:rFonts w:ascii="Vazir YA" w:hAnsi="Vazir YA" w:cs="Vazir YA"/>
          <w:color w:val="FF0000"/>
          <w:szCs w:val="22"/>
          <w:rtl/>
        </w:rPr>
        <w:instrText xml:space="preserve"> ": " </w:instrText>
      </w:r>
      <w:r w:rsidRPr="00811D47">
        <w:rPr>
          <w:rFonts w:ascii="Vazir YA" w:hAnsi="Vazir YA" w:cs="Vazir YA"/>
          <w:color w:val="FF0000"/>
          <w:szCs w:val="22"/>
          <w:rtl/>
        </w:rPr>
        <w:fldChar w:fldCharType="end"/>
      </w:r>
      <w:r>
        <w:rPr>
          <w:rFonts w:hint="cs"/>
          <w:rtl/>
        </w:rPr>
        <w:t xml:space="preserve"> </w:t>
      </w:r>
      <w:r w:rsidR="00A73BB4">
        <w:rPr>
          <w:rFonts w:hint="cs"/>
          <w:rtl/>
        </w:rPr>
        <w:t>در جهت دستيابي به نقشه جامع هوش مصنوعي كشور و با هدف افزايش همكاري نهادهاي دولتي، خصوصي و تعاوني اتحاديه و انجمني تحت عنوان…</w:t>
      </w:r>
    </w:p>
    <w:p w14:paraId="5A5D3418" w14:textId="77777777" w:rsidR="00FC178E" w:rsidRDefault="00FC178E" w:rsidP="00B178EB">
      <w:pPr>
        <w:pStyle w:val="Heading2"/>
        <w:rPr>
          <w:rtl/>
        </w:rPr>
      </w:pPr>
      <w:r>
        <w:rPr>
          <w:rFonts w:hint="cs"/>
          <w:rtl/>
        </w:rPr>
        <w:t xml:space="preserve">فصل </w:t>
      </w:r>
      <w:r>
        <w:rPr>
          <w:rFonts w:hint="eastAsia"/>
          <w:rtl/>
        </w:rPr>
        <w:t>سوّم</w:t>
      </w:r>
      <w:r>
        <w:rPr>
          <w:rFonts w:hint="cs"/>
          <w:rtl/>
        </w:rPr>
        <w:t>: تقويت ارتباطات بين‌المللي</w:t>
      </w:r>
    </w:p>
    <w:p w14:paraId="44A459C8" w14:textId="77777777" w:rsidR="00811D47" w:rsidRDefault="00811D47" w:rsidP="00811D47">
      <w:pPr>
        <w:spacing w:after="0"/>
        <w:rPr>
          <w:rtl/>
        </w:rPr>
      </w:pPr>
      <w:r w:rsidRPr="00811D47">
        <w:rPr>
          <w:rFonts w:ascii="Vazir YA" w:hAnsi="Vazir YA" w:cs="Vazir YA"/>
          <w:color w:val="FF0000"/>
          <w:szCs w:val="22"/>
          <w:rtl/>
        </w:rPr>
        <w:t xml:space="preserve">ماده </w:t>
      </w:r>
      <w:r w:rsidRPr="00811D47">
        <w:rPr>
          <w:rFonts w:ascii="Vazir YA" w:hAnsi="Vazir YA" w:cs="Vazir YA"/>
          <w:color w:val="FF0000"/>
          <w:szCs w:val="22"/>
          <w:rtl/>
        </w:rPr>
        <w:fldChar w:fldCharType="begin"/>
      </w:r>
      <w:r w:rsidRPr="00811D47">
        <w:rPr>
          <w:rFonts w:ascii="Vazir YA" w:hAnsi="Vazir YA" w:cs="Vazir YA"/>
          <w:color w:val="FF0000"/>
          <w:szCs w:val="22"/>
          <w:rtl/>
        </w:rPr>
        <w:instrText xml:space="preserve"> </w:instrText>
      </w:r>
      <w:r w:rsidRPr="00811D47">
        <w:rPr>
          <w:rFonts w:ascii="Vazir YA" w:hAnsi="Vazir YA" w:cs="Vazir YA"/>
          <w:color w:val="FF0000"/>
          <w:szCs w:val="22"/>
        </w:rPr>
        <w:instrText>AUTONUM  \s</w:instrText>
      </w:r>
      <w:r w:rsidRPr="00811D47">
        <w:rPr>
          <w:rFonts w:ascii="Vazir YA" w:hAnsi="Vazir YA" w:cs="Vazir YA"/>
          <w:color w:val="FF0000"/>
          <w:szCs w:val="22"/>
          <w:rtl/>
        </w:rPr>
        <w:instrText xml:space="preserve"> ": " </w:instrText>
      </w:r>
      <w:r w:rsidRPr="00811D47">
        <w:rPr>
          <w:rFonts w:ascii="Vazir YA" w:hAnsi="Vazir YA" w:cs="Vazir YA"/>
          <w:color w:val="FF0000"/>
          <w:szCs w:val="22"/>
          <w:rtl/>
        </w:rPr>
        <w:fldChar w:fldCharType="end"/>
      </w:r>
      <w:r>
        <w:rPr>
          <w:rFonts w:hint="cs"/>
          <w:rtl/>
        </w:rPr>
        <w:t xml:space="preserve"> </w:t>
      </w:r>
      <w:r w:rsidR="00A73BB4">
        <w:rPr>
          <w:rFonts w:hint="cs"/>
          <w:rtl/>
        </w:rPr>
        <w:t>وزارت امور خارجه با هماهنگي</w:t>
      </w:r>
      <w:r w:rsidR="00A73BB4">
        <w:rPr>
          <w:rFonts w:hint="eastAsia"/>
          <w:rtl/>
        </w:rPr>
        <w:t>…</w:t>
      </w:r>
    </w:p>
    <w:p w14:paraId="7015180F" w14:textId="77777777" w:rsidR="00FC178E" w:rsidRDefault="00FC178E" w:rsidP="00B178EB">
      <w:pPr>
        <w:pStyle w:val="Heading2"/>
        <w:rPr>
          <w:rtl/>
        </w:rPr>
      </w:pPr>
      <w:r>
        <w:rPr>
          <w:rFonts w:hint="cs"/>
          <w:rtl/>
        </w:rPr>
        <w:t>فصل چهارم: ارتقاي اخلاق و امنيت</w:t>
      </w:r>
    </w:p>
    <w:p w14:paraId="7448DF72" w14:textId="77777777" w:rsidR="00811D47" w:rsidRDefault="00811D47" w:rsidP="00811D47">
      <w:pPr>
        <w:spacing w:after="0"/>
        <w:rPr>
          <w:rtl/>
        </w:rPr>
      </w:pPr>
      <w:r w:rsidRPr="00811D47">
        <w:rPr>
          <w:rFonts w:ascii="Vazir YA" w:hAnsi="Vazir YA" w:cs="Vazir YA"/>
          <w:color w:val="FF0000"/>
          <w:szCs w:val="22"/>
          <w:rtl/>
        </w:rPr>
        <w:t xml:space="preserve">ماده </w:t>
      </w:r>
      <w:r w:rsidRPr="00811D47">
        <w:rPr>
          <w:rFonts w:ascii="Vazir YA" w:hAnsi="Vazir YA" w:cs="Vazir YA"/>
          <w:color w:val="FF0000"/>
          <w:szCs w:val="22"/>
          <w:rtl/>
        </w:rPr>
        <w:fldChar w:fldCharType="begin"/>
      </w:r>
      <w:r w:rsidRPr="00811D47">
        <w:rPr>
          <w:rFonts w:ascii="Vazir YA" w:hAnsi="Vazir YA" w:cs="Vazir YA"/>
          <w:color w:val="FF0000"/>
          <w:szCs w:val="22"/>
          <w:rtl/>
        </w:rPr>
        <w:instrText xml:space="preserve"> </w:instrText>
      </w:r>
      <w:r w:rsidRPr="00811D47">
        <w:rPr>
          <w:rFonts w:ascii="Vazir YA" w:hAnsi="Vazir YA" w:cs="Vazir YA"/>
          <w:color w:val="FF0000"/>
          <w:szCs w:val="22"/>
        </w:rPr>
        <w:instrText>AUTONUM  \s</w:instrText>
      </w:r>
      <w:r w:rsidRPr="00811D47">
        <w:rPr>
          <w:rFonts w:ascii="Vazir YA" w:hAnsi="Vazir YA" w:cs="Vazir YA"/>
          <w:color w:val="FF0000"/>
          <w:szCs w:val="22"/>
          <w:rtl/>
        </w:rPr>
        <w:instrText xml:space="preserve"> ": " </w:instrText>
      </w:r>
      <w:r w:rsidRPr="00811D47">
        <w:rPr>
          <w:rFonts w:ascii="Vazir YA" w:hAnsi="Vazir YA" w:cs="Vazir YA"/>
          <w:color w:val="FF0000"/>
          <w:szCs w:val="22"/>
          <w:rtl/>
        </w:rPr>
        <w:fldChar w:fldCharType="end"/>
      </w:r>
      <w:r>
        <w:rPr>
          <w:rFonts w:hint="cs"/>
          <w:rtl/>
        </w:rPr>
        <w:t xml:space="preserve"> </w:t>
      </w:r>
      <w:r w:rsidR="00A73BB4">
        <w:rPr>
          <w:rFonts w:hint="cs"/>
          <w:rtl/>
        </w:rPr>
        <w:t>سازمان تبليغات موظّف است براي افزايش آگاهي اجتماعي نسبت به فناوري‌هاي نوظهور هوش مصنوعي در اقدامي هماهنگي با رسانه ملّي…</w:t>
      </w:r>
    </w:p>
    <w:p w14:paraId="2AB11D1D" w14:textId="77777777" w:rsidR="00FC178E" w:rsidRDefault="00FC178E" w:rsidP="00B178EB">
      <w:pPr>
        <w:pStyle w:val="Heading2"/>
        <w:rPr>
          <w:rtl/>
        </w:rPr>
      </w:pPr>
      <w:r>
        <w:rPr>
          <w:rFonts w:hint="cs"/>
          <w:rtl/>
        </w:rPr>
        <w:t>فصل پنجم: تأمين مساوات در بهره‌برداري</w:t>
      </w:r>
    </w:p>
    <w:p w14:paraId="67B6AF62" w14:textId="77777777" w:rsidR="00811D47" w:rsidRDefault="00811D47" w:rsidP="00811D47">
      <w:pPr>
        <w:spacing w:after="0"/>
        <w:rPr>
          <w:rtl/>
        </w:rPr>
      </w:pPr>
      <w:r w:rsidRPr="00811D47">
        <w:rPr>
          <w:rFonts w:ascii="Vazir YA" w:hAnsi="Vazir YA" w:cs="Vazir YA"/>
          <w:color w:val="FF0000"/>
          <w:szCs w:val="22"/>
          <w:rtl/>
        </w:rPr>
        <w:t xml:space="preserve">ماده </w:t>
      </w:r>
      <w:r w:rsidRPr="00811D47">
        <w:rPr>
          <w:rFonts w:ascii="Vazir YA" w:hAnsi="Vazir YA" w:cs="Vazir YA"/>
          <w:color w:val="FF0000"/>
          <w:szCs w:val="22"/>
          <w:rtl/>
        </w:rPr>
        <w:fldChar w:fldCharType="begin"/>
      </w:r>
      <w:r w:rsidRPr="00811D47">
        <w:rPr>
          <w:rFonts w:ascii="Vazir YA" w:hAnsi="Vazir YA" w:cs="Vazir YA"/>
          <w:color w:val="FF0000"/>
          <w:szCs w:val="22"/>
          <w:rtl/>
        </w:rPr>
        <w:instrText xml:space="preserve"> </w:instrText>
      </w:r>
      <w:r w:rsidRPr="00811D47">
        <w:rPr>
          <w:rFonts w:ascii="Vazir YA" w:hAnsi="Vazir YA" w:cs="Vazir YA"/>
          <w:color w:val="FF0000"/>
          <w:szCs w:val="22"/>
        </w:rPr>
        <w:instrText>AUTONUM  \s</w:instrText>
      </w:r>
      <w:r w:rsidRPr="00811D47">
        <w:rPr>
          <w:rFonts w:ascii="Vazir YA" w:hAnsi="Vazir YA" w:cs="Vazir YA"/>
          <w:color w:val="FF0000"/>
          <w:szCs w:val="22"/>
          <w:rtl/>
        </w:rPr>
        <w:instrText xml:space="preserve"> ": " </w:instrText>
      </w:r>
      <w:r w:rsidRPr="00811D47">
        <w:rPr>
          <w:rFonts w:ascii="Vazir YA" w:hAnsi="Vazir YA" w:cs="Vazir YA"/>
          <w:color w:val="FF0000"/>
          <w:szCs w:val="22"/>
          <w:rtl/>
        </w:rPr>
        <w:fldChar w:fldCharType="end"/>
      </w:r>
      <w:r>
        <w:rPr>
          <w:rFonts w:hint="cs"/>
          <w:rtl/>
        </w:rPr>
        <w:t xml:space="preserve"> </w:t>
      </w:r>
      <w:r w:rsidR="00A73BB4">
        <w:rPr>
          <w:rFonts w:hint="cs"/>
          <w:rtl/>
        </w:rPr>
        <w:t>در راستاي پديد آوردن فرصت‌هاي برابر اجتماعي در توليد، انتشار و بهره‌برداري از داده‌ها، الگوريتم‌ها و نرم‌افزارهاي هوش مصنوعي، وزارت صنعت، معدن و تجارت موظّف است…</w:t>
      </w:r>
    </w:p>
    <w:p w14:paraId="6673383D" w14:textId="77777777" w:rsidR="00B178EB" w:rsidRDefault="00B178EB" w:rsidP="00811D47">
      <w:pPr>
        <w:spacing w:after="0"/>
        <w:rPr>
          <w:rtl/>
        </w:rPr>
      </w:pPr>
    </w:p>
    <w:p w14:paraId="6D415CBE" w14:textId="77777777" w:rsidR="00A73BB4" w:rsidRPr="00761384" w:rsidRDefault="00D971C4" w:rsidP="00A73BB4">
      <w:pPr>
        <w:rPr>
          <w:rtl/>
        </w:rPr>
      </w:pPr>
      <w:r>
        <w:rPr>
          <w:rFonts w:hint="cs"/>
          <w:rtl/>
        </w:rPr>
        <w:t>مواد قانوني فوق ناظر به سياست‌هاي كلان و خُرد و اهداف، راهبردها و پروژه‌هاي ذكر شده در سند نقشه راه توسعه ملّي هوش مصنوعي تدوين خواهد شد.</w:t>
      </w:r>
    </w:p>
    <w:p w14:paraId="7F8FC407" w14:textId="77777777" w:rsidR="00B178EB" w:rsidRDefault="00B178EB" w:rsidP="00811D47">
      <w:pPr>
        <w:spacing w:after="0"/>
        <w:rPr>
          <w:rtl/>
        </w:rPr>
      </w:pPr>
    </w:p>
    <w:p w14:paraId="49604D09" w14:textId="77777777" w:rsidR="00B178EB" w:rsidRPr="00417A22" w:rsidRDefault="00B178EB" w:rsidP="00A403FA">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0E781BED" w14:textId="77777777" w:rsidR="00B178EB" w:rsidRDefault="00B178EB" w:rsidP="00B178EB">
      <w:pPr>
        <w:spacing w:after="0"/>
        <w:ind w:firstLine="0"/>
        <w:rPr>
          <w:rtl/>
        </w:rPr>
      </w:pPr>
    </w:p>
    <w:p w14:paraId="30D41BC8" w14:textId="77777777" w:rsidR="00B178EB" w:rsidRDefault="00B178EB" w:rsidP="00B178EB">
      <w:pPr>
        <w:spacing w:after="0"/>
        <w:ind w:firstLine="0"/>
        <w:rPr>
          <w:rtl/>
        </w:rPr>
      </w:pPr>
    </w:p>
    <w:p w14:paraId="543A8279" w14:textId="77777777" w:rsidR="007F793C" w:rsidRPr="007F793C" w:rsidRDefault="007F793C" w:rsidP="0079325C">
      <w:pPr>
        <w:widowControl/>
        <w:bidi w:val="0"/>
        <w:spacing w:after="200" w:line="276" w:lineRule="auto"/>
        <w:ind w:firstLine="0"/>
        <w:jc w:val="left"/>
      </w:pPr>
    </w:p>
    <w:sectPr w:rsidR="007F793C" w:rsidRPr="007F793C" w:rsidSect="00024D7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FA9A8" w14:textId="77777777" w:rsidR="000E40D3" w:rsidRDefault="000E40D3" w:rsidP="00024D73">
      <w:pPr>
        <w:spacing w:after="0" w:line="240" w:lineRule="auto"/>
      </w:pPr>
      <w:r>
        <w:separator/>
      </w:r>
    </w:p>
  </w:endnote>
  <w:endnote w:type="continuationSeparator" w:id="0">
    <w:p w14:paraId="5299FB71" w14:textId="77777777" w:rsidR="000E40D3" w:rsidRDefault="000E40D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D869" w14:textId="77777777" w:rsidR="00393D4D" w:rsidRDefault="0039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4750"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1905481A" wp14:editId="7AABBF32">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E228" w14:textId="263BBADE"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93D4D">
      <w:rPr>
        <w:rFonts w:ascii="Tunga" w:hAnsi="Tunga" w:cs="Tunga"/>
        <w:noProof/>
        <w:sz w:val="16"/>
        <w:szCs w:val="16"/>
      </w:rPr>
      <w:t>Pyshnvys-Ganvn-Ajray-Movashah-Works.Docx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6EF0E" w14:textId="77777777" w:rsidR="000E40D3" w:rsidRDefault="000E40D3" w:rsidP="0032771C">
      <w:pPr>
        <w:spacing w:after="0" w:line="240" w:lineRule="auto"/>
        <w:ind w:firstLine="0"/>
      </w:pPr>
      <w:r>
        <w:separator/>
      </w:r>
    </w:p>
  </w:footnote>
  <w:footnote w:type="continuationSeparator" w:id="0">
    <w:p w14:paraId="6688346B" w14:textId="77777777" w:rsidR="000E40D3" w:rsidRDefault="000E40D3"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09AC" w14:textId="77777777" w:rsidR="00393D4D" w:rsidRDefault="0039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D558" w14:textId="77777777" w:rsidR="00393D4D" w:rsidRDefault="00393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B48E" w14:textId="35D25E34"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9D2D262" wp14:editId="17DDBEC3">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8D8E71"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6F9E53CC"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801B5A4" w14:textId="77777777" w:rsidR="00D42D03" w:rsidRDefault="000E40D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FBFE281BF39147529DD7BBF39763E278"/>
                              </w:placeholder>
                              <w:dataBinding w:prefixMappings="xmlns:ns0='http://purl.org/dc/elements/1.1/' xmlns:ns1='http://schemas.openxmlformats.org/package/2006/metadata/core-properties' " w:xpath="/ns1:coreProperties[1]/ns0:subject[1]" w:storeItemID="{6C3C8BC8-F283-45AE-878A-BAB7291924A1}"/>
                              <w:text/>
                            </w:sdtPr>
                            <w:sdtEndPr/>
                            <w:sdtContent>
                              <w:r w:rsidR="002535E8">
                                <w:rPr>
                                  <w:rFonts w:cs="Titr" w:hint="cs"/>
                                  <w:color w:val="548DD4" w:themeColor="text2" w:themeTint="99"/>
                                  <w:sz w:val="12"/>
                                  <w:szCs w:val="16"/>
                                  <w:rtl/>
                                </w:rPr>
                                <w:t>خرداد 1403</w:t>
                              </w:r>
                            </w:sdtContent>
                          </w:sdt>
                        </w:p>
                        <w:p w14:paraId="64A22A38"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3C3A97C9"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2D262"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368D8E71"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6F9E53CC"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801B5A4" w14:textId="77777777" w:rsidR="00D42D03" w:rsidRDefault="000116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FBFE281BF39147529DD7BBF39763E278"/>
                        </w:placeholder>
                        <w:dataBinding w:prefixMappings="xmlns:ns0='http://purl.org/dc/elements/1.1/' xmlns:ns1='http://schemas.openxmlformats.org/package/2006/metadata/core-properties' " w:xpath="/ns1:coreProperties[1]/ns0:subject[1]" w:storeItemID="{6C3C8BC8-F283-45AE-878A-BAB7291924A1}"/>
                        <w:text/>
                      </w:sdtPr>
                      <w:sdtEndPr/>
                      <w:sdtContent>
                        <w:r w:rsidR="002535E8">
                          <w:rPr>
                            <w:rFonts w:cs="Titr" w:hint="cs"/>
                            <w:color w:val="548DD4" w:themeColor="text2" w:themeTint="99"/>
                            <w:sz w:val="12"/>
                            <w:szCs w:val="16"/>
                            <w:rtl/>
                          </w:rPr>
                          <w:t>خرداد 1403</w:t>
                        </w:r>
                      </w:sdtContent>
                    </w:sdt>
                  </w:p>
                  <w:p w14:paraId="64A22A38"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3C3A97C9"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bookmarkStart w:id="0" w:name="_GoBack"/>
    <w:bookmarkEnd w:id="0"/>
  </w:p>
  <w:p w14:paraId="31C9661B" w14:textId="77777777" w:rsidR="00BD2810" w:rsidRDefault="00AF0164" w:rsidP="001843B4">
    <w:pPr>
      <w:pStyle w:val="Header"/>
      <w:ind w:firstLine="0"/>
      <w:jc w:val="center"/>
    </w:pPr>
    <w:r>
      <w:rPr>
        <w:noProof/>
      </w:rPr>
      <w:drawing>
        <wp:inline distT="0" distB="0" distL="0" distR="0" wp14:anchorId="1E8F2CD9" wp14:editId="75B8331B">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B2D332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8"/>
  </w:num>
  <w:num w:numId="3">
    <w:abstractNumId w:val="1"/>
  </w:num>
  <w:num w:numId="4">
    <w:abstractNumId w:val="4"/>
  </w:num>
  <w:num w:numId="5">
    <w:abstractNumId w:val="19"/>
  </w:num>
  <w:num w:numId="6">
    <w:abstractNumId w:val="17"/>
  </w:num>
  <w:num w:numId="7">
    <w:abstractNumId w:val="25"/>
  </w:num>
  <w:num w:numId="8">
    <w:abstractNumId w:val="14"/>
  </w:num>
  <w:num w:numId="9">
    <w:abstractNumId w:val="38"/>
  </w:num>
  <w:num w:numId="10">
    <w:abstractNumId w:val="0"/>
  </w:num>
  <w:num w:numId="11">
    <w:abstractNumId w:val="28"/>
  </w:num>
  <w:num w:numId="12">
    <w:abstractNumId w:val="8"/>
  </w:num>
  <w:num w:numId="13">
    <w:abstractNumId w:val="16"/>
  </w:num>
  <w:num w:numId="14">
    <w:abstractNumId w:val="36"/>
  </w:num>
  <w:num w:numId="15">
    <w:abstractNumId w:val="7"/>
  </w:num>
  <w:num w:numId="16">
    <w:abstractNumId w:val="13"/>
  </w:num>
  <w:num w:numId="17">
    <w:abstractNumId w:val="30"/>
  </w:num>
  <w:num w:numId="18">
    <w:abstractNumId w:val="5"/>
  </w:num>
  <w:num w:numId="19">
    <w:abstractNumId w:val="20"/>
  </w:num>
  <w:num w:numId="20">
    <w:abstractNumId w:val="2"/>
  </w:num>
  <w:num w:numId="21">
    <w:abstractNumId w:val="33"/>
  </w:num>
  <w:num w:numId="22">
    <w:abstractNumId w:val="22"/>
  </w:num>
  <w:num w:numId="23">
    <w:abstractNumId w:val="12"/>
  </w:num>
  <w:num w:numId="24">
    <w:abstractNumId w:val="29"/>
  </w:num>
  <w:num w:numId="25">
    <w:abstractNumId w:val="21"/>
  </w:num>
  <w:num w:numId="26">
    <w:abstractNumId w:val="11"/>
  </w:num>
  <w:num w:numId="27">
    <w:abstractNumId w:val="27"/>
  </w:num>
  <w:num w:numId="28">
    <w:abstractNumId w:val="37"/>
  </w:num>
  <w:num w:numId="29">
    <w:abstractNumId w:val="24"/>
  </w:num>
  <w:num w:numId="30">
    <w:abstractNumId w:val="31"/>
  </w:num>
  <w:num w:numId="31">
    <w:abstractNumId w:val="26"/>
  </w:num>
  <w:num w:numId="32">
    <w:abstractNumId w:val="23"/>
  </w:num>
  <w:num w:numId="33">
    <w:abstractNumId w:val="34"/>
  </w:num>
  <w:num w:numId="34">
    <w:abstractNumId w:val="3"/>
  </w:num>
  <w:num w:numId="35">
    <w:abstractNumId w:val="32"/>
  </w:num>
  <w:num w:numId="36">
    <w:abstractNumId w:val="15"/>
  </w:num>
  <w:num w:numId="37">
    <w:abstractNumId w:val="35"/>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E8"/>
    <w:rsid w:val="00000ADD"/>
    <w:rsid w:val="00007FC6"/>
    <w:rsid w:val="000111BD"/>
    <w:rsid w:val="00011653"/>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0D3"/>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0938"/>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5E8"/>
    <w:rsid w:val="0025375C"/>
    <w:rsid w:val="002543B2"/>
    <w:rsid w:val="00257D3D"/>
    <w:rsid w:val="00261DD5"/>
    <w:rsid w:val="0027100D"/>
    <w:rsid w:val="00274ED3"/>
    <w:rsid w:val="00274F26"/>
    <w:rsid w:val="002811DC"/>
    <w:rsid w:val="00281F49"/>
    <w:rsid w:val="00285D7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93D4D"/>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E5ECE"/>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32BFD"/>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D14A3"/>
    <w:rsid w:val="006E111A"/>
    <w:rsid w:val="006F0485"/>
    <w:rsid w:val="006F2F4A"/>
    <w:rsid w:val="007018CC"/>
    <w:rsid w:val="0070234B"/>
    <w:rsid w:val="0070434A"/>
    <w:rsid w:val="00713E2F"/>
    <w:rsid w:val="00721E5E"/>
    <w:rsid w:val="007273E7"/>
    <w:rsid w:val="00740925"/>
    <w:rsid w:val="0074197C"/>
    <w:rsid w:val="00742D4B"/>
    <w:rsid w:val="00750F65"/>
    <w:rsid w:val="00761384"/>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C76FC"/>
    <w:rsid w:val="007D1D19"/>
    <w:rsid w:val="007E1CE0"/>
    <w:rsid w:val="007F399B"/>
    <w:rsid w:val="007F793C"/>
    <w:rsid w:val="00804A43"/>
    <w:rsid w:val="00811D47"/>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8F56E1"/>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3BB4"/>
    <w:rsid w:val="00A7463B"/>
    <w:rsid w:val="00A7732D"/>
    <w:rsid w:val="00A81AC9"/>
    <w:rsid w:val="00A85E26"/>
    <w:rsid w:val="00A91756"/>
    <w:rsid w:val="00A91F18"/>
    <w:rsid w:val="00A95D13"/>
    <w:rsid w:val="00AA25ED"/>
    <w:rsid w:val="00AA47AE"/>
    <w:rsid w:val="00AA7C65"/>
    <w:rsid w:val="00AA7FC2"/>
    <w:rsid w:val="00AB0946"/>
    <w:rsid w:val="00AB3C44"/>
    <w:rsid w:val="00AC52C9"/>
    <w:rsid w:val="00AC5432"/>
    <w:rsid w:val="00AC6518"/>
    <w:rsid w:val="00AD17DA"/>
    <w:rsid w:val="00AD5295"/>
    <w:rsid w:val="00AD7132"/>
    <w:rsid w:val="00AE6F7E"/>
    <w:rsid w:val="00AF0164"/>
    <w:rsid w:val="00AF1CC7"/>
    <w:rsid w:val="00AF2602"/>
    <w:rsid w:val="00AF73F5"/>
    <w:rsid w:val="00B03DE5"/>
    <w:rsid w:val="00B150F1"/>
    <w:rsid w:val="00B17089"/>
    <w:rsid w:val="00B178EB"/>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A490D"/>
    <w:rsid w:val="00CB1EB4"/>
    <w:rsid w:val="00CB46ED"/>
    <w:rsid w:val="00CB4B8D"/>
    <w:rsid w:val="00CB704A"/>
    <w:rsid w:val="00CC3FBC"/>
    <w:rsid w:val="00CC4A49"/>
    <w:rsid w:val="00CC4C87"/>
    <w:rsid w:val="00CC5F72"/>
    <w:rsid w:val="00CC782E"/>
    <w:rsid w:val="00CD470D"/>
    <w:rsid w:val="00D024E5"/>
    <w:rsid w:val="00D13233"/>
    <w:rsid w:val="00D26F8C"/>
    <w:rsid w:val="00D42064"/>
    <w:rsid w:val="00D422BA"/>
    <w:rsid w:val="00D42D03"/>
    <w:rsid w:val="00D431EA"/>
    <w:rsid w:val="00D473DC"/>
    <w:rsid w:val="00D509C0"/>
    <w:rsid w:val="00D569DD"/>
    <w:rsid w:val="00D639E6"/>
    <w:rsid w:val="00D63C1A"/>
    <w:rsid w:val="00D831CC"/>
    <w:rsid w:val="00D84E4A"/>
    <w:rsid w:val="00D85519"/>
    <w:rsid w:val="00D9534B"/>
    <w:rsid w:val="00D96A91"/>
    <w:rsid w:val="00D971C4"/>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12B8"/>
    <w:rsid w:val="00EB3BDC"/>
    <w:rsid w:val="00EB478C"/>
    <w:rsid w:val="00EB6815"/>
    <w:rsid w:val="00EC2701"/>
    <w:rsid w:val="00EC578E"/>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4B37"/>
    <w:rsid w:val="00F8650B"/>
    <w:rsid w:val="00FA548B"/>
    <w:rsid w:val="00FA552A"/>
    <w:rsid w:val="00FC06B8"/>
    <w:rsid w:val="00FC14A5"/>
    <w:rsid w:val="00FC178E"/>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2DF4E"/>
  <w15:docId w15:val="{0F063CCD-40F5-43E6-8AED-6D779B79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FE281BF39147529DD7BBF39763E278"/>
        <w:category>
          <w:name w:val="General"/>
          <w:gallery w:val="placeholder"/>
        </w:category>
        <w:types>
          <w:type w:val="bbPlcHdr"/>
        </w:types>
        <w:behaviors>
          <w:behavior w:val="content"/>
        </w:behaviors>
        <w:guid w:val="{1668A654-D274-45C4-BEB6-CF7E348798FC}"/>
      </w:docPartPr>
      <w:docPartBody>
        <w:p w:rsidR="00550EF4" w:rsidRDefault="00753CD9">
          <w:pPr>
            <w:pStyle w:val="FBFE281BF39147529DD7BBF39763E278"/>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D9"/>
    <w:rsid w:val="00550EF4"/>
    <w:rsid w:val="00753CD9"/>
    <w:rsid w:val="00971C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FE281BF39147529DD7BBF39763E278">
    <w:name w:val="FBFE281BF39147529DD7BBF39763E27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0620-76A9-4AEC-A2CC-E2151629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214</TotalTime>
  <Pages>1</Pages>
  <Words>799</Words>
  <Characters>4557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سياست‌هاي كلان توسعه</vt:lpstr>
      <vt:lpstr>چگونگي دستيابي به مواد قانوني</vt:lpstr>
      <vt:lpstr>تخصّص‌هاي مورد نياز</vt:lpstr>
      <vt:lpstr>نمونه قانون نهايي</vt:lpstr>
      <vt:lpstr>    قانون ظرفيت‌سازي هوش مصنوعي در كشور</vt:lpstr>
      <vt:lpstr>    فصل اول: حمايت از پژوهش</vt:lpstr>
      <vt:lpstr>    فصل دوم: گسترش همكاري</vt:lpstr>
      <vt:lpstr>    فصل سوّم: تقويت ارتباطات بين‌المللي</vt:lpstr>
      <vt:lpstr>    فصل چهارم: ارتقاي اخلاق و امنيت</vt:lpstr>
      <vt:lpstr>    فصل پنجم: تأمين مساوات در بهره‌برداري</vt:lpstr>
    </vt:vector>
  </TitlesOfParts>
  <Company>Personal</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خرداد 1403</dc:subject>
  <dc:creator>Tent</dc:creator>
  <cp:keywords/>
  <cp:lastModifiedBy>Tent</cp:lastModifiedBy>
  <cp:revision>22</cp:revision>
  <cp:lastPrinted>2025-07-26T04:29:00Z</cp:lastPrinted>
  <dcterms:created xsi:type="dcterms:W3CDTF">2024-05-29T03:48:00Z</dcterms:created>
  <dcterms:modified xsi:type="dcterms:W3CDTF">2025-07-26T04:29:00Z</dcterms:modified>
</cp:coreProperties>
</file>