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DE2A1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12 </w:t>
                            </w:r>
                            <w:r>
                              <w:rPr>
                                <w:rFonts w:cs="Vahid" w:hint="cs"/>
                                <w:color w:val="4F6228" w:themeColor="accent3" w:themeShade="80"/>
                                <w:sz w:val="28"/>
                                <w:szCs w:val="36"/>
                                <w:rtl/>
                              </w:rPr>
                              <w:t>خرداد</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DE2A1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12 </w:t>
                      </w:r>
                      <w:r>
                        <w:rPr>
                          <w:rFonts w:cs="Vahid" w:hint="cs"/>
                          <w:color w:val="4F6228" w:themeColor="accent3" w:themeShade="80"/>
                          <w:sz w:val="28"/>
                          <w:szCs w:val="36"/>
                          <w:rtl/>
                        </w:rPr>
                        <w:t>خرداد</w:t>
                      </w:r>
                      <w:r>
                        <w:rPr>
                          <w:rFonts w:cs="Vahid"/>
                          <w:color w:val="4F6228" w:themeColor="accent3" w:themeShade="80"/>
                          <w:sz w:val="28"/>
                          <w:szCs w:val="36"/>
                          <w:rtl/>
                        </w:rPr>
                        <w:t xml:space="preserve"> 1395</w:t>
                      </w:r>
                    </w:p>
                  </w:txbxContent>
                </v:textbox>
                <w10:wrap anchory="page"/>
                <w10:anchorlock/>
              </v:shape>
            </w:pict>
          </mc:Fallback>
        </mc:AlternateContent>
      </w:r>
      <w:r w:rsidR="00DE2A1C">
        <w:rPr>
          <w:rFonts w:cs="Vahid" w:hint="cs"/>
          <w:noProof/>
          <w:color w:val="C00000"/>
          <w:sz w:val="36"/>
          <w:szCs w:val="36"/>
          <w:rtl/>
        </w:rPr>
        <w:t>كلّيّات مراحل ارزيابي ايده‌ها</w:t>
      </w:r>
    </w:p>
    <w:p w:rsidR="001843B4" w:rsidRDefault="00F81B19" w:rsidP="00F81B19">
      <w:pPr>
        <w:pStyle w:val="Heading1"/>
        <w:rPr>
          <w:rtl/>
        </w:rPr>
      </w:pPr>
      <w:r>
        <w:rPr>
          <w:rFonts w:hint="cs"/>
          <w:rtl/>
        </w:rPr>
        <w:t>انواع پروژه‌هاي عملياتي</w:t>
      </w:r>
    </w:p>
    <w:p w:rsidR="00F81B19" w:rsidRPr="00F81B19" w:rsidRDefault="00BB4910" w:rsidP="00F81B19">
      <w:pPr>
        <w:rPr>
          <w:rtl/>
        </w:rPr>
      </w:pPr>
      <w:r>
        <w:rPr>
          <w:noProof/>
          <w:rtl/>
        </w:rPr>
        <mc:AlternateContent>
          <mc:Choice Requires="wpc">
            <w:drawing>
              <wp:anchor distT="0" distB="0" distL="114300" distR="114300" simplePos="0" relativeHeight="251660288" behindDoc="1" locked="0" layoutInCell="1" allowOverlap="1" wp14:anchorId="5BC3C8DF" wp14:editId="00FDF7CB">
                <wp:simplePos x="0" y="0"/>
                <wp:positionH relativeFrom="column">
                  <wp:posOffset>-73660</wp:posOffset>
                </wp:positionH>
                <wp:positionV relativeFrom="paragraph">
                  <wp:posOffset>270510</wp:posOffset>
                </wp:positionV>
                <wp:extent cx="2486025" cy="2581275"/>
                <wp:effectExtent l="0" t="0" r="0" b="0"/>
                <wp:wrapTight wrapText="bothSides">
                  <wp:wrapPolygon edited="0">
                    <wp:start x="9600" y="478"/>
                    <wp:lineTo x="8607" y="1275"/>
                    <wp:lineTo x="7614" y="2710"/>
                    <wp:lineTo x="7614" y="4145"/>
                    <wp:lineTo x="8276" y="5898"/>
                    <wp:lineTo x="1324" y="8289"/>
                    <wp:lineTo x="662" y="9246"/>
                    <wp:lineTo x="166" y="10362"/>
                    <wp:lineTo x="166" y="11637"/>
                    <wp:lineTo x="1655" y="13550"/>
                    <wp:lineTo x="7945" y="16100"/>
                    <wp:lineTo x="7614" y="18970"/>
                    <wp:lineTo x="9434" y="20883"/>
                    <wp:lineTo x="12248" y="20883"/>
                    <wp:lineTo x="14069" y="18970"/>
                    <wp:lineTo x="14234" y="18492"/>
                    <wp:lineTo x="13738" y="16100"/>
                    <wp:lineTo x="20028" y="13550"/>
                    <wp:lineTo x="21352" y="11637"/>
                    <wp:lineTo x="21186" y="9724"/>
                    <wp:lineTo x="20524" y="8449"/>
                    <wp:lineTo x="16717" y="7014"/>
                    <wp:lineTo x="13407" y="5898"/>
                    <wp:lineTo x="14069" y="3985"/>
                    <wp:lineTo x="14234" y="2869"/>
                    <wp:lineTo x="13076" y="1275"/>
                    <wp:lineTo x="12083" y="478"/>
                    <wp:lineTo x="9600" y="478"/>
                  </wp:wrapPolygon>
                </wp:wrapTight>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Diamond 5"/>
                        <wps:cNvSpPr/>
                        <wps:spPr>
                          <a:xfrm>
                            <a:off x="790575" y="828675"/>
                            <a:ext cx="895350" cy="895350"/>
                          </a:xfrm>
                          <a:prstGeom prst="diamond">
                            <a:avLst/>
                          </a:prstGeom>
                          <a:gradFill>
                            <a:gsLst>
                              <a:gs pos="10000">
                                <a:schemeClr val="accent6">
                                  <a:lumMod val="75000"/>
                                </a:schemeClr>
                              </a:gs>
                              <a:gs pos="30000">
                                <a:schemeClr val="accent6">
                                  <a:lumMod val="60000"/>
                                  <a:lumOff val="40000"/>
                                  <a:alpha val="83000"/>
                                </a:schemeClr>
                              </a:gs>
                              <a:gs pos="70000">
                                <a:schemeClr val="accent6">
                                  <a:lumMod val="40000"/>
                                  <a:lumOff val="60000"/>
                                  <a:alpha val="37000"/>
                                </a:schemeClr>
                              </a:gs>
                            </a:gsLst>
                            <a:path path="circle">
                              <a:fillToRect l="100000" t="100000"/>
                            </a:path>
                          </a:gradFill>
                        </wps:spPr>
                        <wps:style>
                          <a:lnRef idx="2">
                            <a:schemeClr val="accent6"/>
                          </a:lnRef>
                          <a:fillRef idx="1">
                            <a:schemeClr val="lt1"/>
                          </a:fillRef>
                          <a:effectRef idx="0">
                            <a:schemeClr val="accent6"/>
                          </a:effectRef>
                          <a:fontRef idx="minor">
                            <a:schemeClr val="dk1"/>
                          </a:fontRef>
                        </wps:style>
                        <wps:txbx>
                          <w:txbxContent>
                            <w:p w:rsidR="000B7BF1" w:rsidRPr="00BB4910" w:rsidRDefault="00BB4910" w:rsidP="00BB4910">
                              <w:pPr>
                                <w:ind w:firstLine="0"/>
                                <w:jc w:val="center"/>
                                <w:rPr>
                                  <w:rFonts w:cs="Zar"/>
                                  <w:b/>
                                  <w:bCs/>
                                  <w:sz w:val="18"/>
                                  <w:szCs w:val="22"/>
                                </w:rPr>
                              </w:pPr>
                              <w:r>
                                <w:rPr>
                                  <w:rFonts w:cs="Zar" w:hint="cs"/>
                                  <w:b/>
                                  <w:bCs/>
                                  <w:sz w:val="18"/>
                                  <w:szCs w:val="22"/>
                                  <w:rtl/>
                                </w:rPr>
                                <w:t>ارزش</w:t>
                              </w:r>
                              <w:r>
                                <w:rPr>
                                  <w:rFonts w:cs="Zar" w:hint="cs"/>
                                  <w:b/>
                                  <w:bCs/>
                                  <w:sz w:val="18"/>
                                  <w:szCs w:val="22"/>
                                  <w:rtl/>
                                </w:rPr>
                                <w:br/>
                              </w:r>
                              <w:r w:rsidRPr="00BB4910">
                                <w:rPr>
                                  <w:rFonts w:cs="Zar" w:hint="cs"/>
                                  <w:b/>
                                  <w:bCs/>
                                  <w:sz w:val="18"/>
                                  <w:szCs w:val="22"/>
                                  <w:rtl/>
                                </w:rPr>
                                <w:t>ايده</w:t>
                              </w:r>
                            </w:p>
                          </w:txbxContent>
                        </wps:txbx>
                        <wps:bodyPr rot="0" spcFirstLastPara="0" vertOverflow="overflow" horzOverflow="overflow" vert="horz" wrap="square" lIns="0" tIns="54000" rIns="0" bIns="0" numCol="1" spcCol="0" rtlCol="1" fromWordArt="0" anchor="ctr" anchorCtr="0" forceAA="0" compatLnSpc="1">
                          <a:prstTxWarp prst="textNoShape">
                            <a:avLst/>
                          </a:prstTxWarp>
                          <a:noAutofit/>
                        </wps:bodyPr>
                      </wps:wsp>
                      <wps:wsp>
                        <wps:cNvPr id="6" name="Dodecagon 6"/>
                        <wps:cNvSpPr/>
                        <wps:spPr>
                          <a:xfrm>
                            <a:off x="904875" y="85725"/>
                            <a:ext cx="683895" cy="683895"/>
                          </a:xfrm>
                          <a:prstGeom prst="dodecagon">
                            <a:avLst/>
                          </a:prstGeom>
                          <a:gradFill>
                            <a:gsLst>
                              <a:gs pos="10000">
                                <a:schemeClr val="accent3">
                                  <a:lumMod val="60000"/>
                                  <a:lumOff val="40000"/>
                                </a:schemeClr>
                              </a:gs>
                              <a:gs pos="30000">
                                <a:schemeClr val="accent3">
                                  <a:lumMod val="60000"/>
                                  <a:lumOff val="40000"/>
                                </a:schemeClr>
                              </a:gs>
                              <a:gs pos="70000">
                                <a:schemeClr val="accent3">
                                  <a:lumMod val="20000"/>
                                  <a:lumOff val="80000"/>
                                </a:schemeClr>
                              </a:gs>
                            </a:gsLst>
                            <a:path path="circle">
                              <a:fillToRect l="100000" t="100000"/>
                            </a:path>
                          </a:gradFill>
                        </wps:spPr>
                        <wps:style>
                          <a:lnRef idx="2">
                            <a:schemeClr val="accent3"/>
                          </a:lnRef>
                          <a:fillRef idx="1">
                            <a:schemeClr val="lt1"/>
                          </a:fillRef>
                          <a:effectRef idx="0">
                            <a:schemeClr val="accent3"/>
                          </a:effectRef>
                          <a:fontRef idx="minor">
                            <a:schemeClr val="dk1"/>
                          </a:fontRef>
                        </wps:style>
                        <wps:txbx>
                          <w:txbxContent>
                            <w:p w:rsidR="00BB4910" w:rsidRPr="00BB4910" w:rsidRDefault="00BB4910" w:rsidP="00BB4910">
                              <w:pPr>
                                <w:bidi w:val="0"/>
                                <w:ind w:firstLine="0"/>
                                <w:jc w:val="center"/>
                                <w:rPr>
                                  <w:rFonts w:cs="Zar"/>
                                  <w:b/>
                                  <w:bCs/>
                                  <w:sz w:val="18"/>
                                  <w:szCs w:val="22"/>
                                </w:rPr>
                              </w:pPr>
                              <w:r w:rsidRPr="00BB4910">
                                <w:rPr>
                                  <w:rFonts w:cs="Zar" w:hint="cs"/>
                                  <w:b/>
                                  <w:bCs/>
                                  <w:sz w:val="18"/>
                                  <w:szCs w:val="22"/>
                                  <w:rtl/>
                                </w:rPr>
                                <w:t>نوع پروژه</w:t>
                              </w:r>
                            </w:p>
                          </w:txbxContent>
                        </wps:txbx>
                        <wps:bodyPr rot="0" spcFirstLastPara="0" vertOverflow="overflow" horzOverflow="overflow" vert="horz" wrap="square" lIns="0" tIns="54000" rIns="0" bIns="0" numCol="1" spcCol="0" rtlCol="1" fromWordArt="0" anchor="ctr" anchorCtr="0" forceAA="0" compatLnSpc="1">
                          <a:prstTxWarp prst="textNoShape">
                            <a:avLst/>
                          </a:prstTxWarp>
                          <a:noAutofit/>
                        </wps:bodyPr>
                      </wps:wsp>
                      <wps:wsp>
                        <wps:cNvPr id="7" name="Dodecagon 7"/>
                        <wps:cNvSpPr/>
                        <wps:spPr>
                          <a:xfrm>
                            <a:off x="1733550" y="942975"/>
                            <a:ext cx="683895" cy="683895"/>
                          </a:xfrm>
                          <a:prstGeom prst="dodecagon">
                            <a:avLst/>
                          </a:prstGeom>
                          <a:gradFill flip="none" rotWithShape="1">
                            <a:gsLst>
                              <a:gs pos="10000">
                                <a:schemeClr val="accent1">
                                  <a:tint val="66000"/>
                                  <a:satMod val="160000"/>
                                </a:schemeClr>
                              </a:gs>
                              <a:gs pos="30000">
                                <a:srgbClr val="BACCEB"/>
                              </a:gs>
                              <a:gs pos="70000">
                                <a:schemeClr val="accent1">
                                  <a:tint val="23500"/>
                                  <a:satMod val="160000"/>
                                  <a:alpha val="40000"/>
                                </a:schemeClr>
                              </a:gs>
                            </a:gsLst>
                            <a:path path="circle">
                              <a:fillToRect l="100000" t="100000"/>
                            </a:path>
                            <a:tileRect r="-100000" b="-100000"/>
                          </a:gradFill>
                        </wps:spPr>
                        <wps:style>
                          <a:lnRef idx="2">
                            <a:schemeClr val="accent5"/>
                          </a:lnRef>
                          <a:fillRef idx="1">
                            <a:schemeClr val="lt1"/>
                          </a:fillRef>
                          <a:effectRef idx="0">
                            <a:schemeClr val="accent5"/>
                          </a:effectRef>
                          <a:fontRef idx="minor">
                            <a:schemeClr val="dk1"/>
                          </a:fontRef>
                        </wps:style>
                        <wps:txbx>
                          <w:txbxContent>
                            <w:p w:rsidR="00BB4910" w:rsidRPr="00BB4910" w:rsidRDefault="00BB4910" w:rsidP="00BB4910">
                              <w:pPr>
                                <w:ind w:firstLine="0"/>
                                <w:jc w:val="center"/>
                                <w:rPr>
                                  <w:rFonts w:cs="Zar"/>
                                  <w:b/>
                                  <w:bCs/>
                                  <w:sz w:val="18"/>
                                  <w:szCs w:val="22"/>
                                </w:rPr>
                              </w:pPr>
                              <w:r>
                                <w:rPr>
                                  <w:rFonts w:cs="Zar" w:hint="cs"/>
                                  <w:b/>
                                  <w:bCs/>
                                  <w:sz w:val="18"/>
                                  <w:szCs w:val="22"/>
                                  <w:rtl/>
                                </w:rPr>
                                <w:t>اولويت راهبرد</w:t>
                              </w:r>
                            </w:p>
                          </w:txbxContent>
                        </wps:txbx>
                        <wps:bodyPr rot="0" spcFirstLastPara="0" vertOverflow="overflow" horzOverflow="overflow" vert="horz" wrap="square" lIns="0" tIns="54000" rIns="0" bIns="0" numCol="1" spcCol="0" rtlCol="1" fromWordArt="0" anchor="ctr" anchorCtr="0" forceAA="0" compatLnSpc="1">
                          <a:prstTxWarp prst="textNoShape">
                            <a:avLst/>
                          </a:prstTxWarp>
                          <a:noAutofit/>
                        </wps:bodyPr>
                      </wps:wsp>
                      <wps:wsp>
                        <wps:cNvPr id="8" name="Dodecagon 8"/>
                        <wps:cNvSpPr/>
                        <wps:spPr>
                          <a:xfrm>
                            <a:off x="59055" y="942975"/>
                            <a:ext cx="683895" cy="683895"/>
                          </a:xfrm>
                          <a:prstGeom prst="dodecagon">
                            <a:avLst/>
                          </a:prstGeom>
                          <a:gradFill>
                            <a:gsLst>
                              <a:gs pos="10000">
                                <a:srgbClr val="7030A0">
                                  <a:alpha val="70000"/>
                                </a:srgbClr>
                              </a:gs>
                              <a:gs pos="30000">
                                <a:srgbClr val="7030A0">
                                  <a:alpha val="50000"/>
                                </a:srgbClr>
                              </a:gs>
                              <a:gs pos="70000">
                                <a:srgbClr val="7030A0">
                                  <a:alpha val="20000"/>
                                </a:srgbClr>
                              </a:gs>
                            </a:gsLst>
                            <a:path path="circle">
                              <a:fillToRect l="100000" t="100000"/>
                            </a:path>
                          </a:gradFill>
                        </wps:spPr>
                        <wps:style>
                          <a:lnRef idx="2">
                            <a:schemeClr val="accent4"/>
                          </a:lnRef>
                          <a:fillRef idx="1">
                            <a:schemeClr val="lt1"/>
                          </a:fillRef>
                          <a:effectRef idx="0">
                            <a:schemeClr val="accent4"/>
                          </a:effectRef>
                          <a:fontRef idx="minor">
                            <a:schemeClr val="dk1"/>
                          </a:fontRef>
                        </wps:style>
                        <wps:txbx>
                          <w:txbxContent>
                            <w:p w:rsidR="00BB4910" w:rsidRPr="00BB4910" w:rsidRDefault="00BB4910" w:rsidP="00BB4910">
                              <w:pPr>
                                <w:ind w:firstLine="0"/>
                                <w:jc w:val="center"/>
                                <w:rPr>
                                  <w:rFonts w:cs="Zar"/>
                                  <w:b/>
                                  <w:bCs/>
                                  <w:sz w:val="18"/>
                                  <w:szCs w:val="22"/>
                                </w:rPr>
                              </w:pPr>
                              <w:r>
                                <w:rPr>
                                  <w:rFonts w:cs="Zar" w:hint="cs"/>
                                  <w:b/>
                                  <w:bCs/>
                                  <w:sz w:val="18"/>
                                  <w:szCs w:val="22"/>
                                  <w:rtl/>
                                </w:rPr>
                                <w:t>سهم در راهبرد</w:t>
                              </w:r>
                            </w:p>
                          </w:txbxContent>
                        </wps:txbx>
                        <wps:bodyPr rot="0" spcFirstLastPara="0" vertOverflow="overflow" horzOverflow="overflow" vert="horz" wrap="square" lIns="0" tIns="54000" rIns="0" bIns="0" numCol="1" spcCol="0" rtlCol="1" fromWordArt="0" anchor="ctr" anchorCtr="0" forceAA="0" compatLnSpc="1">
                          <a:prstTxWarp prst="textNoShape">
                            <a:avLst/>
                          </a:prstTxWarp>
                          <a:noAutofit/>
                        </wps:bodyPr>
                      </wps:wsp>
                      <wps:wsp>
                        <wps:cNvPr id="9" name="Dodecagon 9"/>
                        <wps:cNvSpPr/>
                        <wps:spPr>
                          <a:xfrm>
                            <a:off x="904875" y="1781175"/>
                            <a:ext cx="683895" cy="683895"/>
                          </a:xfrm>
                          <a:prstGeom prst="dodecagon">
                            <a:avLst/>
                          </a:prstGeom>
                          <a:gradFill>
                            <a:gsLst>
                              <a:gs pos="10000">
                                <a:schemeClr val="accent2">
                                  <a:lumMod val="75000"/>
                                  <a:alpha val="78000"/>
                                </a:schemeClr>
                              </a:gs>
                              <a:gs pos="30000">
                                <a:schemeClr val="accent2">
                                  <a:lumMod val="75000"/>
                                  <a:alpha val="59000"/>
                                </a:schemeClr>
                              </a:gs>
                              <a:gs pos="70000">
                                <a:schemeClr val="accent2">
                                  <a:lumMod val="40000"/>
                                  <a:lumOff val="60000"/>
                                  <a:alpha val="48000"/>
                                </a:schemeClr>
                              </a:gs>
                            </a:gsLst>
                            <a:path path="circle">
                              <a:fillToRect l="100000" t="100000"/>
                            </a:path>
                          </a:gradFill>
                        </wps:spPr>
                        <wps:style>
                          <a:lnRef idx="2">
                            <a:schemeClr val="accent2"/>
                          </a:lnRef>
                          <a:fillRef idx="1">
                            <a:schemeClr val="lt1"/>
                          </a:fillRef>
                          <a:effectRef idx="0">
                            <a:schemeClr val="accent2"/>
                          </a:effectRef>
                          <a:fontRef idx="minor">
                            <a:schemeClr val="dk1"/>
                          </a:fontRef>
                        </wps:style>
                        <wps:txbx>
                          <w:txbxContent>
                            <w:p w:rsidR="00BB4910" w:rsidRPr="00BB4910" w:rsidRDefault="00BB4910" w:rsidP="00BB4910">
                              <w:pPr>
                                <w:ind w:firstLine="0"/>
                                <w:jc w:val="center"/>
                                <w:rPr>
                                  <w:rFonts w:cs="Zar"/>
                                  <w:b/>
                                  <w:bCs/>
                                  <w:sz w:val="18"/>
                                  <w:szCs w:val="22"/>
                                </w:rPr>
                              </w:pPr>
                              <w:r>
                                <w:rPr>
                                  <w:rFonts w:cs="Zar" w:hint="cs"/>
                                  <w:b/>
                                  <w:bCs/>
                                  <w:sz w:val="18"/>
                                  <w:szCs w:val="22"/>
                                  <w:rtl/>
                                </w:rPr>
                                <w:t>تحقق پذيري</w:t>
                              </w:r>
                            </w:p>
                          </w:txbxContent>
                        </wps:txbx>
                        <wps:bodyPr rot="0" spcFirstLastPara="0" vertOverflow="overflow" horzOverflow="overflow" vert="horz" wrap="square" lIns="0" tIns="54000" rIns="0" bIns="0" numCol="1" spcCol="0" rtlCol="1"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4" o:spid="_x0000_s1027" editas="canvas" style="position:absolute;left:0;text-align:left;margin-left:-5.8pt;margin-top:21.3pt;width:195.75pt;height:203.25pt;z-index:-251656192" coordsize="24860,2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4860;height:25812;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Diamond 5" o:spid="_x0000_s1029" type="#_x0000_t4" style="position:absolute;left:7905;top:8286;width:8954;height:8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I8UA&#10;AADaAAAADwAAAGRycy9kb3ducmV2LnhtbESPS2vDMBCE74X+B7GFXEoip3kQnCimcQjk0kPTQq6L&#10;tX6k1spIauz011eFQI/DzHzDbLLBtOJKzjeWFUwnCQjiwuqGKwWfH4fxCoQPyBpby6TgRh6y7ePD&#10;BlNte36n6ylUIkLYp6igDqFLpfRFTQb9xHbE0SutMxiidJXUDvsIN618SZKlNNhwXKixo7ym4uv0&#10;bRT0+/kzL1yZH4pzQ7u34085Sy5KjZ6G1zWIQEP4D9/bR61gAX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f4jxQAAANoAAAAPAAAAAAAAAAAAAAAAAJgCAABkcnMv&#10;ZG93bnJldi54bWxQSwUGAAAAAAQABAD1AAAAigMAAAAA&#10;" fillcolor="#e36c0a [2409]" strokecolor="#f79646 [3209]" strokeweight="2pt">
                  <v:fill opacity="24248f" color2="#fbd4b4 [1305]" focusposition="1,1" focussize="" colors="0 #e46c0a;6554f #e46c0a;19661f #fac090" focus="100%" type="gradientRadial"/>
                  <v:textbox inset="0,1.5mm,0,0">
                    <w:txbxContent>
                      <w:p w:rsidR="000B7BF1" w:rsidRPr="00BB4910" w:rsidRDefault="00BB4910" w:rsidP="00BB4910">
                        <w:pPr>
                          <w:ind w:firstLine="0"/>
                          <w:jc w:val="center"/>
                          <w:rPr>
                            <w:rFonts w:cs="Zar"/>
                            <w:b/>
                            <w:bCs/>
                            <w:sz w:val="18"/>
                            <w:szCs w:val="22"/>
                          </w:rPr>
                        </w:pPr>
                        <w:r>
                          <w:rPr>
                            <w:rFonts w:cs="Zar" w:hint="cs"/>
                            <w:b/>
                            <w:bCs/>
                            <w:sz w:val="18"/>
                            <w:szCs w:val="22"/>
                            <w:rtl/>
                          </w:rPr>
                          <w:t>ارزش</w:t>
                        </w:r>
                        <w:r>
                          <w:rPr>
                            <w:rFonts w:cs="Zar" w:hint="cs"/>
                            <w:b/>
                            <w:bCs/>
                            <w:sz w:val="18"/>
                            <w:szCs w:val="22"/>
                            <w:rtl/>
                          </w:rPr>
                          <w:br/>
                        </w:r>
                        <w:r w:rsidRPr="00BB4910">
                          <w:rPr>
                            <w:rFonts w:cs="Zar" w:hint="cs"/>
                            <w:b/>
                            <w:bCs/>
                            <w:sz w:val="18"/>
                            <w:szCs w:val="22"/>
                            <w:rtl/>
                          </w:rPr>
                          <w:t>ايده</w:t>
                        </w:r>
                      </w:p>
                    </w:txbxContent>
                  </v:textbox>
                </v:shape>
                <v:shape id="Dodecagon 6" o:spid="_x0000_s1030" style="position:absolute;left:9048;top:857;width:6839;height:6839;visibility:visible;mso-wrap-style:square;v-text-anchor:middle" coordsize="683895,68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6LsMA&#10;AADaAAAADwAAAGRycy9kb3ducmV2LnhtbESPQYvCMBSE74L/ITzBm6a6i0rXKCK4yF5E6+L10Tyb&#10;avNSmqj135uFBY/DzHzDzJetrcSdGl86VjAaJiCIc6dLLhQcs81gBsIHZI2VY1LwJA/LRbczx1S7&#10;B+/pfgiFiBD2KSowIdSplD43ZNEPXU0cvbNrLIYom0LqBh8Rbis5TpKJtFhyXDBY09pQfj3crIKP&#10;03Q3y9b7719z2142p88s+VldlOr32tUXiEBteIf/21utYAJ/V+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E6LsMAAADaAAAADwAAAAAAAAAAAAAAAACYAgAAZHJzL2Rv&#10;d25yZXYueG1sUEsFBgAAAAAEAAQA9QAAAIgDAAAAAA==&#10;" adj="-11796480,,5400" path="m,250318l91629,91629,250318,,433577,,592266,91629r91629,158689l683895,433577,592266,592266,433577,683895r-183259,l91629,592266,,433577,,250318xe" fillcolor="#c2d69b [1942]" strokecolor="#9bbb59 [3206]" strokeweight="2pt">
                  <v:fill color2="#eaf1dd [662]" focusposition="1,1" focussize="" colors="0 #c3d69b;6554f #c3d69b;19661f #c3d69b" focus="100%" type="gradientRadial"/>
                  <v:stroke joinstyle="miter"/>
                  <v:formulas/>
                  <v:path arrowok="t" o:connecttype="custom" o:connectlocs="0,250318;91629,91629;250318,0;433577,0;592266,91629;683895,250318;683895,433577;592266,592266;433577,683895;250318,683895;91629,592266;0,433577;0,250318" o:connectangles="0,0,0,0,0,0,0,0,0,0,0,0,0" textboxrect="0,0,683895,683895"/>
                  <v:textbox inset="0,1.5mm,0,0">
                    <w:txbxContent>
                      <w:p w:rsidR="00BB4910" w:rsidRPr="00BB4910" w:rsidRDefault="00BB4910" w:rsidP="00BB4910">
                        <w:pPr>
                          <w:bidi w:val="0"/>
                          <w:ind w:firstLine="0"/>
                          <w:jc w:val="center"/>
                          <w:rPr>
                            <w:rFonts w:cs="Zar"/>
                            <w:b/>
                            <w:bCs/>
                            <w:sz w:val="18"/>
                            <w:szCs w:val="22"/>
                          </w:rPr>
                        </w:pPr>
                        <w:r w:rsidRPr="00BB4910">
                          <w:rPr>
                            <w:rFonts w:cs="Zar" w:hint="cs"/>
                            <w:b/>
                            <w:bCs/>
                            <w:sz w:val="18"/>
                            <w:szCs w:val="22"/>
                            <w:rtl/>
                          </w:rPr>
                          <w:t>نوع پروژه</w:t>
                        </w:r>
                      </w:p>
                    </w:txbxContent>
                  </v:textbox>
                </v:shape>
                <v:shape id="Dodecagon 7" o:spid="_x0000_s1031" style="position:absolute;left:17335;top:9429;width:6839;height:6839;visibility:visible;mso-wrap-style:square;v-text-anchor:middle" coordsize="683895,68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MosMA&#10;AADaAAAADwAAAGRycy9kb3ducmV2LnhtbESPwWrDMBBE74H+g9hCLqGRU5q0uFFCSFPoKWDHH7BY&#10;a8uttTKWYjt/HxUKPQ4z84bZ7ifbioF63zhWsFomIIhLpxuuFRSXz6c3ED4ga2wdk4IbedjvHmZb&#10;TLUbOaMhD7WIEPYpKjAhdKmUvjRk0S9dRxy9yvUWQ5R9LXWPY4TbVj4nyUZabDguGOzoaKj8ya9W&#10;gUVbrbg9f2eLwpQf+nhaVy+FUvPH6fAOItAU/sN/7S+t4BV+r8Qb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sMosMAAADaAAAADwAAAAAAAAAAAAAAAACYAgAAZHJzL2Rv&#10;d25yZXYueG1sUEsFBgAAAAAEAAQA9QAAAIgDAAAAAA==&#10;" adj="-11796480,,5400" path="m,250318l91629,91629,250318,,433577,,592266,91629r91629,158689l683895,433577,592266,592266,433577,683895r-183259,l91629,592266,,433577,,250318xe" fillcolor="#8aabd3 [2132]" strokecolor="#4bacc6 [3208]" strokeweight="2pt">
                  <v:fill opacity="26214f" color2="#d6e2f0 [756]" rotate="t" focusposition="1,1" focussize="" colors="0 #9ab5e4;6554f #9ab5e4;19661f #bacceb" focus="100%" type="gradientRadial"/>
                  <v:stroke joinstyle="miter"/>
                  <v:formulas/>
                  <v:path arrowok="t" o:connecttype="custom" o:connectlocs="0,250318;91629,91629;250318,0;433577,0;592266,91629;683895,250318;683895,433577;592266,592266;433577,683895;250318,683895;91629,592266;0,433577;0,250318" o:connectangles="0,0,0,0,0,0,0,0,0,0,0,0,0" textboxrect="0,0,683895,683895"/>
                  <v:textbox inset="0,1.5mm,0,0">
                    <w:txbxContent>
                      <w:p w:rsidR="00BB4910" w:rsidRPr="00BB4910" w:rsidRDefault="00BB4910" w:rsidP="00BB4910">
                        <w:pPr>
                          <w:ind w:firstLine="0"/>
                          <w:jc w:val="center"/>
                          <w:rPr>
                            <w:rFonts w:cs="Zar"/>
                            <w:b/>
                            <w:bCs/>
                            <w:sz w:val="18"/>
                            <w:szCs w:val="22"/>
                          </w:rPr>
                        </w:pPr>
                        <w:r>
                          <w:rPr>
                            <w:rFonts w:cs="Zar" w:hint="cs"/>
                            <w:b/>
                            <w:bCs/>
                            <w:sz w:val="18"/>
                            <w:szCs w:val="22"/>
                            <w:rtl/>
                          </w:rPr>
                          <w:t>اولويت راهبرد</w:t>
                        </w:r>
                      </w:p>
                    </w:txbxContent>
                  </v:textbox>
                </v:shape>
                <v:shape id="Dodecagon 8" o:spid="_x0000_s1032" style="position:absolute;left:590;top:9429;width:6839;height:6839;visibility:visible;mso-wrap-style:square;v-text-anchor:middle" coordsize="683895,68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cHNL4A&#10;AADaAAAADwAAAGRycy9kb3ducmV2LnhtbERPy4rCMBTdC/5DuIIb0VQFkY5pEXHA5fhAt5fmTtOZ&#10;5qY0mdr+/WQhuDyc9y7vbS06an3lWMFykYAgLpyuuFRwu37OtyB8QNZYOyYFA3nIs/Foh6l2Tz5T&#10;dwmliCHsU1RgQmhSKX1hyKJfuIY4ct+utRgibEupW3zGcFvLVZJspMWKY4PBhg6Git/Ln1XwuA14&#10;bL5o9bNN8D6s18bOurNS00m//wARqA9v8ct90gri1ngl3gCZ/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XBzS+AAAA2gAAAA8AAAAAAAAAAAAAAAAAmAIAAGRycy9kb3ducmV2&#10;LnhtbFBLBQYAAAAABAAEAPUAAACDAwAAAAA=&#10;" adj="-11796480,,5400" path="m,250318l91629,91629,250318,,433577,,592266,91629r91629,158689l683895,433577,592266,592266,433577,683895r-183259,l91629,592266,,433577,,250318xe" fillcolor="#7030a0" strokecolor="#8064a2 [3207]" strokeweight="2pt">
                  <v:fill opacity="13107f" color2="#7030a0" o:opacity2="45875f" focusposition="1,1" focussize="" focus="10%" type="gradientRadial"/>
                  <v:stroke joinstyle="miter"/>
                  <v:formulas/>
                  <v:path arrowok="t" o:connecttype="custom" o:connectlocs="0,250318;91629,91629;250318,0;433577,0;592266,91629;683895,250318;683895,433577;592266,592266;433577,683895;250318,683895;91629,592266;0,433577;0,250318" o:connectangles="0,0,0,0,0,0,0,0,0,0,0,0,0" textboxrect="0,0,683895,683895"/>
                  <v:textbox inset="0,1.5mm,0,0">
                    <w:txbxContent>
                      <w:p w:rsidR="00BB4910" w:rsidRPr="00BB4910" w:rsidRDefault="00BB4910" w:rsidP="00BB4910">
                        <w:pPr>
                          <w:ind w:firstLine="0"/>
                          <w:jc w:val="center"/>
                          <w:rPr>
                            <w:rFonts w:cs="Zar"/>
                            <w:b/>
                            <w:bCs/>
                            <w:sz w:val="18"/>
                            <w:szCs w:val="22"/>
                          </w:rPr>
                        </w:pPr>
                        <w:r>
                          <w:rPr>
                            <w:rFonts w:cs="Zar" w:hint="cs"/>
                            <w:b/>
                            <w:bCs/>
                            <w:sz w:val="18"/>
                            <w:szCs w:val="22"/>
                            <w:rtl/>
                          </w:rPr>
                          <w:t>سهم در راهبرد</w:t>
                        </w:r>
                      </w:p>
                    </w:txbxContent>
                  </v:textbox>
                </v:shape>
                <v:shape id="Dodecagon 9" o:spid="_x0000_s1033" style="position:absolute;left:9048;top:17811;width:6839;height:6839;visibility:visible;mso-wrap-style:square;v-text-anchor:middle" coordsize="683895,68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f/0MQA&#10;AADaAAAADwAAAGRycy9kb3ducmV2LnhtbESPQWvCQBSE70L/w/IKvZRmk1DEpq5BRMVLQaOFHh/Z&#10;1ySafRuyWxP/fbdQ8DjMzDfMPB9NK67Uu8aygiSKQRCXVjdcKTgdNy8zEM4ja2wtk4IbOcgXD5M5&#10;ZtoOfKBr4SsRIOwyVFB732VSurImgy6yHXHwvm1v0AfZV1L3OAS4aWUax1NpsOGwUGNHq5rKS/Fj&#10;FDzz12X/6dNhfSsoSV+788e2Oiv19Dgu30F4Gv09/N/eaQVv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3/9DEAAAA2gAAAA8AAAAAAAAAAAAAAAAAmAIAAGRycy9k&#10;b3ducmV2LnhtbFBLBQYAAAAABAAEAPUAAACJAwAAAAA=&#10;" adj="-11796480,,5400" path="m,250318l91629,91629,250318,,433577,,592266,91629r91629,158689l683895,433577,592266,592266,433577,683895r-183259,l91629,592266,,433577,,250318xe" fillcolor="#943634 [2405]" strokecolor="#c0504d [3205]" strokeweight="2pt">
                  <v:fill opacity="31457f" color2="#e5b8b7 [1301]" o:opacity2="51118f" focusposition="1,1" focussize="" colors="0 #953735;6554f #953735;19661f #953735" focus="100%" type="gradientRadial"/>
                  <v:stroke joinstyle="miter"/>
                  <v:formulas/>
                  <v:path arrowok="t" o:connecttype="custom" o:connectlocs="0,250318;91629,91629;250318,0;433577,0;592266,91629;683895,250318;683895,433577;592266,592266;433577,683895;250318,683895;91629,592266;0,433577;0,250318" o:connectangles="0,0,0,0,0,0,0,0,0,0,0,0,0" textboxrect="0,0,683895,683895"/>
                  <v:textbox inset="0,1.5mm,0,0">
                    <w:txbxContent>
                      <w:p w:rsidR="00BB4910" w:rsidRPr="00BB4910" w:rsidRDefault="00BB4910" w:rsidP="00BB4910">
                        <w:pPr>
                          <w:ind w:firstLine="0"/>
                          <w:jc w:val="center"/>
                          <w:rPr>
                            <w:rFonts w:cs="Zar"/>
                            <w:b/>
                            <w:bCs/>
                            <w:sz w:val="18"/>
                            <w:szCs w:val="22"/>
                          </w:rPr>
                        </w:pPr>
                        <w:r>
                          <w:rPr>
                            <w:rFonts w:cs="Zar" w:hint="cs"/>
                            <w:b/>
                            <w:bCs/>
                            <w:sz w:val="18"/>
                            <w:szCs w:val="22"/>
                            <w:rtl/>
                          </w:rPr>
                          <w:t>تحقق پذيري</w:t>
                        </w:r>
                      </w:p>
                    </w:txbxContent>
                  </v:textbox>
                </v:shape>
                <w10:wrap type="tight"/>
              </v:group>
            </w:pict>
          </mc:Fallback>
        </mc:AlternateContent>
      </w:r>
      <w:r w:rsidR="00F81B19">
        <w:rPr>
          <w:rFonts w:hint="cs"/>
          <w:rtl/>
        </w:rPr>
        <w:t>گام نخست ارزيابي ايده‌ها معطوف به فهرست نمودن انواع پروژه‌هايي‌ست كه احتمالاً در پردازش ايده‌ها، راهي براي عملياتي‌</w:t>
      </w:r>
      <w:bookmarkStart w:id="0" w:name="_GoBack"/>
      <w:bookmarkEnd w:id="0"/>
      <w:r w:rsidR="00F81B19">
        <w:rPr>
          <w:rFonts w:hint="cs"/>
          <w:rtl/>
        </w:rPr>
        <w:t>سازي ايده هستند. اين موارد به نظر مي‌رسند ممكن باشند:</w:t>
      </w:r>
    </w:p>
    <w:p w:rsidR="00F81B19" w:rsidRDefault="00F81B19" w:rsidP="00F81B19">
      <w:pPr>
        <w:pStyle w:val="ListParagraph"/>
        <w:numPr>
          <w:ilvl w:val="0"/>
          <w:numId w:val="28"/>
        </w:numPr>
      </w:pPr>
      <w:r>
        <w:rPr>
          <w:rFonts w:hint="cs"/>
          <w:rtl/>
        </w:rPr>
        <w:t>پروژه‌هاي برون‌سپاري به شركت‌ها</w:t>
      </w:r>
    </w:p>
    <w:p w:rsidR="00F81B19" w:rsidRDefault="00F81B19" w:rsidP="00F81B19">
      <w:pPr>
        <w:pStyle w:val="ListParagraph"/>
        <w:numPr>
          <w:ilvl w:val="0"/>
          <w:numId w:val="28"/>
        </w:numPr>
      </w:pPr>
      <w:r>
        <w:rPr>
          <w:rFonts w:hint="cs"/>
          <w:rtl/>
        </w:rPr>
        <w:t>پروژه‌هاي قابل ايجاد شتاب‌دهنده</w:t>
      </w:r>
    </w:p>
    <w:p w:rsidR="00F81B19" w:rsidRDefault="00F81B19" w:rsidP="00F81B19">
      <w:pPr>
        <w:pStyle w:val="ListParagraph"/>
        <w:numPr>
          <w:ilvl w:val="0"/>
          <w:numId w:val="28"/>
        </w:numPr>
      </w:pPr>
      <w:r>
        <w:rPr>
          <w:rFonts w:hint="cs"/>
          <w:rtl/>
        </w:rPr>
        <w:t>پروژه‌هاي داخلي قابل واگذاري به واحدهاي موجود</w:t>
      </w:r>
    </w:p>
    <w:p w:rsidR="00F81B19" w:rsidRDefault="00F81B19" w:rsidP="00F81B19">
      <w:pPr>
        <w:pStyle w:val="ListParagraph"/>
        <w:numPr>
          <w:ilvl w:val="0"/>
          <w:numId w:val="28"/>
        </w:numPr>
      </w:pPr>
      <w:r>
        <w:rPr>
          <w:rFonts w:hint="cs"/>
          <w:rtl/>
        </w:rPr>
        <w:t>پروژه‌هاي داخلي نيازمند به تأسيس واحد جديد</w:t>
      </w:r>
    </w:p>
    <w:p w:rsidR="00F81B19" w:rsidRDefault="00F81B19" w:rsidP="00F81B19">
      <w:pPr>
        <w:pStyle w:val="ListParagraph"/>
        <w:numPr>
          <w:ilvl w:val="0"/>
          <w:numId w:val="28"/>
        </w:numPr>
      </w:pPr>
      <w:r>
        <w:rPr>
          <w:rFonts w:hint="cs"/>
          <w:rtl/>
        </w:rPr>
        <w:t>پروژه‌هاي قابل دعوت از سرمايه‌گذاران و خيّرين</w:t>
      </w:r>
    </w:p>
    <w:p w:rsidR="00F81B19" w:rsidRDefault="00F81B19" w:rsidP="00F81B19">
      <w:pPr>
        <w:rPr>
          <w:rtl/>
        </w:rPr>
      </w:pPr>
      <w:r>
        <w:rPr>
          <w:rFonts w:hint="cs"/>
          <w:rtl/>
        </w:rPr>
        <w:t>هر نوع از پروژه، اولويتي خاصّي دارد كه مي‌تواند در ارزيابي، يكي از دلايل اولويت آن ايده به شمار رود.</w:t>
      </w:r>
    </w:p>
    <w:p w:rsidR="00F81B19" w:rsidRDefault="00F81B19" w:rsidP="00F81B19">
      <w:pPr>
        <w:pStyle w:val="Heading1"/>
        <w:rPr>
          <w:rtl/>
        </w:rPr>
      </w:pPr>
      <w:r>
        <w:rPr>
          <w:rFonts w:hint="cs"/>
          <w:rtl/>
        </w:rPr>
        <w:t>راهبردها و اصول كلان حاكم بر پروژه‌ها</w:t>
      </w:r>
    </w:p>
    <w:p w:rsidR="00F81B19" w:rsidRDefault="00F81B19" w:rsidP="00F81B19">
      <w:pPr>
        <w:rPr>
          <w:rtl/>
        </w:rPr>
      </w:pPr>
      <w:r>
        <w:rPr>
          <w:rFonts w:hint="cs"/>
          <w:rtl/>
        </w:rPr>
        <w:t>علاوه بر اين‌كه آستان يك راهبردهايي خاصّ از پيش تعريف شده دارد، با تغيير مديريت نيز راهبردهاي جديدي را بر برنامه‌ريزي‌هاي خود حاكم مي‌نمايد. مثال: افزايش خدمت به مستضعفين به جاي سرمايه‌گذاري‌هاي درآمدزا مانند مشهدمال.</w:t>
      </w:r>
    </w:p>
    <w:p w:rsidR="00F81B19" w:rsidRDefault="00F81B19" w:rsidP="00F81B19">
      <w:pPr>
        <w:rPr>
          <w:rtl/>
        </w:rPr>
      </w:pPr>
      <w:r>
        <w:rPr>
          <w:rFonts w:hint="cs"/>
          <w:rtl/>
        </w:rPr>
        <w:t>اين‌گونه راهبردها بايد فهرست گردند و اولويت هر كدام از راهبردها مشخص شود. سپس هر ايده، هنگام ارزيابي مشخص مي‌شود كه در مسير كدام راهبرد قرار دارد. همان اولويت به ايده نيز سرايت مي‌كند.</w:t>
      </w:r>
    </w:p>
    <w:p w:rsidR="00F81B19" w:rsidRDefault="00F81B19" w:rsidP="00F81B19">
      <w:pPr>
        <w:pStyle w:val="Heading1"/>
        <w:rPr>
          <w:rtl/>
        </w:rPr>
      </w:pPr>
      <w:r>
        <w:rPr>
          <w:rFonts w:hint="cs"/>
          <w:rtl/>
        </w:rPr>
        <w:t>سهم ايده‌ها در مسير راهبردها</w:t>
      </w:r>
    </w:p>
    <w:p w:rsidR="00F81B19" w:rsidRDefault="00F81B19" w:rsidP="00F81B19">
      <w:pPr>
        <w:rPr>
          <w:rtl/>
        </w:rPr>
      </w:pPr>
      <w:r>
        <w:rPr>
          <w:rFonts w:hint="cs"/>
          <w:rtl/>
        </w:rPr>
        <w:t>سهم ايده‌ها در تحقق راهبردها يكسان نيست و بعضي بيش از ديگري در مسير دستيابي به آن راهبرد تأثير گذارند. بنابراين يك اولويت نيز در اين‌جا قابل فرض است. اگر ايده‌اي در راستاي راهبرد خود اولويت دارد، اين اولويت براي همان ايده منظور مي‌گردد.</w:t>
      </w:r>
    </w:p>
    <w:p w:rsidR="00F81B19" w:rsidRDefault="00F81B19" w:rsidP="00F81B19">
      <w:pPr>
        <w:pStyle w:val="Heading1"/>
        <w:rPr>
          <w:rtl/>
        </w:rPr>
      </w:pPr>
      <w:r>
        <w:rPr>
          <w:rFonts w:hint="cs"/>
          <w:rtl/>
        </w:rPr>
        <w:t>جمع‌بندي اولويت‌ها</w:t>
      </w:r>
    </w:p>
    <w:p w:rsidR="00F81B19" w:rsidRDefault="00F81B19" w:rsidP="00F81B19">
      <w:pPr>
        <w:rPr>
          <w:rtl/>
        </w:rPr>
      </w:pPr>
      <w:r>
        <w:rPr>
          <w:rFonts w:hint="cs"/>
          <w:rtl/>
        </w:rPr>
        <w:t xml:space="preserve">بنابراين، هر ايده يك‌بار بر اساس نوع پروژه‌اي كه براي تحقق آن لازم است اولويت اخذ مي‌نمايد، يك‌بار اولويت راهبردي كه اين ايده در مسير آن قرار دارد، به ايده منتقل مي‌شود و بار ديگر، سهمي كه ايده در تحقق آن راهبرد دارد به عنوان يك اولويت منظور مي‌گردد. مي‌توان اولويت‌هاي ديگري مانند: </w:t>
      </w:r>
      <w:r w:rsidR="00D73611">
        <w:rPr>
          <w:rFonts w:hint="cs"/>
          <w:rtl/>
        </w:rPr>
        <w:t>«ميزان واقعيت‌پذيري و تحقق ايده» يعني «اولويت ناشي از امكان‌سنجي» را نيز به مدل ارزيابي اضافه نمود.</w:t>
      </w:r>
    </w:p>
    <w:p w:rsidR="001843B4" w:rsidRDefault="00D73611" w:rsidP="00D73611">
      <w:pPr>
        <w:rPr>
          <w:rtl/>
        </w:rPr>
      </w:pPr>
      <w:r>
        <w:rPr>
          <w:rFonts w:hint="cs"/>
          <w:rtl/>
        </w:rPr>
        <w:t>با جمع كردن اولويت‌ها، اگر براي هر اولويت عددي را اختصاص داده باشيم، به يك عدد نهايي اولويت براي هر ايده مي‌رسيم كه وقتي ايده‌ها را بر اساس آن عدد مرتّب كنيم، اولويت نهايي ايده‌ها را به دست آورده، مي‌توانيم برنامه كاري همه واحدها را به همان ترتيب منظّم نماييم.</w:t>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F1" w:rsidRDefault="00E839F1" w:rsidP="00024D73">
      <w:pPr>
        <w:spacing w:after="0" w:line="240" w:lineRule="auto"/>
      </w:pPr>
      <w:r>
        <w:separator/>
      </w:r>
    </w:p>
  </w:endnote>
  <w:endnote w:type="continuationSeparator" w:id="0">
    <w:p w:rsidR="00E839F1" w:rsidRDefault="00E839F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BB4910">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96549">
      <w:rPr>
        <w:rFonts w:ascii="Tunga" w:hAnsi="Tunga" w:cs="Times New Roman"/>
        <w:noProof/>
        <w:sz w:val="16"/>
        <w:szCs w:val="16"/>
        <w:rtl/>
      </w:rPr>
      <w:t>كلّيّات مراحل ارزيابي ايده</w:t>
    </w:r>
    <w:r w:rsidR="00A9654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F1" w:rsidRDefault="00E839F1" w:rsidP="0032771C">
      <w:pPr>
        <w:spacing w:after="0" w:line="240" w:lineRule="auto"/>
        <w:ind w:firstLine="0"/>
      </w:pPr>
      <w:r>
        <w:separator/>
      </w:r>
    </w:p>
  </w:footnote>
  <w:footnote w:type="continuationSeparator" w:id="0">
    <w:p w:rsidR="00E839F1" w:rsidRDefault="00E839F1"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0364F10"/>
    <w:multiLevelType w:val="hybridMultilevel"/>
    <w:tmpl w:val="37D0942A"/>
    <w:lvl w:ilvl="0" w:tplc="AD24C86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1C"/>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B7BF1"/>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92EB2"/>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96549"/>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4910"/>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1F36"/>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73611"/>
    <w:rsid w:val="00D831CC"/>
    <w:rsid w:val="00D84E4A"/>
    <w:rsid w:val="00D85519"/>
    <w:rsid w:val="00D9534B"/>
    <w:rsid w:val="00D96A91"/>
    <w:rsid w:val="00D9757D"/>
    <w:rsid w:val="00DB31FF"/>
    <w:rsid w:val="00DC1D1A"/>
    <w:rsid w:val="00DC32A6"/>
    <w:rsid w:val="00DC4E14"/>
    <w:rsid w:val="00DE2A1C"/>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839F1"/>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1B19"/>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B497-79A3-4F29-A889-10752CDA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109</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2016-06-01T14:42:00Z</cp:lastPrinted>
  <dcterms:created xsi:type="dcterms:W3CDTF">2016-06-01T12:06:00Z</dcterms:created>
  <dcterms:modified xsi:type="dcterms:W3CDTF">2016-06-01T14:42:00Z</dcterms:modified>
</cp:coreProperties>
</file>